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F6D" w:rsidRPr="00A737D2" w:rsidRDefault="00A737D2" w:rsidP="00325F6D">
      <w:pPr>
        <w:jc w:val="center"/>
        <w:rPr>
          <w:rFonts w:ascii="Arial" w:hAnsi="Arial" w:cs="Arial"/>
          <w:b/>
        </w:rPr>
      </w:pPr>
      <w:r w:rsidRPr="00A737D2">
        <w:rPr>
          <w:rFonts w:ascii="Arial" w:hAnsi="Arial" w:cs="Arial"/>
          <w:b/>
        </w:rPr>
        <w:t>HOSPITAL ESPAÑOL DE MÉXICO</w:t>
      </w:r>
    </w:p>
    <w:p w:rsidR="00325F6D" w:rsidRPr="00A737D2" w:rsidRDefault="008638C0" w:rsidP="00325F6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REGLAMENTO INTERNO</w:t>
      </w:r>
      <w:r w:rsidR="00325F6D" w:rsidRPr="00A737D2">
        <w:rPr>
          <w:rFonts w:ascii="Arial" w:hAnsi="Arial" w:cs="Arial"/>
          <w:b/>
        </w:rPr>
        <w:t xml:space="preserve"> </w:t>
      </w:r>
      <w:r w:rsidR="00A737D2" w:rsidRPr="00A737D2">
        <w:rPr>
          <w:rFonts w:ascii="Arial" w:hAnsi="Arial" w:cs="Arial"/>
          <w:b/>
        </w:rPr>
        <w:t>OTORRINOLARINGOLOGÍA Y CIRUGÍA DE CABEZA Y CUELLO</w:t>
      </w:r>
    </w:p>
    <w:p w:rsidR="00B078E6" w:rsidRPr="00A737D2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A737D2">
        <w:rPr>
          <w:rFonts w:ascii="Arial" w:hAnsi="Arial" w:cs="Arial"/>
          <w:b/>
        </w:rPr>
        <w:t>2019-2020</w:t>
      </w:r>
    </w:p>
    <w:p w:rsidR="009A4924" w:rsidRPr="0079254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:rsidTr="00635E36">
        <w:tc>
          <w:tcPr>
            <w:tcW w:w="9962" w:type="dxa"/>
          </w:tcPr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>De los derechos: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Son derechos de los médicos residentes los siguientes: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I. Recibir la enseñanza de postgrado correspondiente a la especialización en la q haya sido aceptado bajo la coordinación del Departamento de Enseñanza e Investigación.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II. Ejercer la residencia hasta concluir su especialidad o subespecialidad a condición de cumplir los requisitos que establece el programa operacional respectivo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Por ningún motivo se autorizarán en ésta institución cambios de curso de especialización o </w:t>
            </w:r>
            <w:proofErr w:type="spellStart"/>
            <w:r w:rsidRPr="00156CCB">
              <w:rPr>
                <w:rFonts w:ascii="Arial" w:hAnsi="Arial" w:cs="Arial"/>
              </w:rPr>
              <w:t>subespecialización</w:t>
            </w:r>
            <w:proofErr w:type="spellEnd"/>
            <w:r w:rsidRPr="00156CCB">
              <w:rPr>
                <w:rFonts w:ascii="Arial" w:hAnsi="Arial" w:cs="Arial"/>
              </w:rPr>
              <w:t xml:space="preserve"> en virtud de que al ser admitido el residente en un determinado </w:t>
            </w:r>
            <w:r w:rsidR="003930BA" w:rsidRPr="00156CCB">
              <w:rPr>
                <w:rFonts w:ascii="Arial" w:hAnsi="Arial" w:cs="Arial"/>
              </w:rPr>
              <w:t>curso se</w:t>
            </w:r>
            <w:r w:rsidRPr="00156CCB">
              <w:rPr>
                <w:rFonts w:ascii="Arial" w:hAnsi="Arial" w:cs="Arial"/>
              </w:rPr>
              <w:t xml:space="preserve"> le asigna una plaza presupuestal, la cual no puede ser modificada.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III. Recibir del Hospital Español y de la institución de educación superior correspondiente las constancias y diplomas respectivos a condición de que se acredite la evaluación del curso y compruebe haber cumplido los demás requisitos que para tal efecto </w:t>
            </w:r>
            <w:r w:rsidR="003930BA" w:rsidRPr="00156CCB">
              <w:rPr>
                <w:rFonts w:ascii="Arial" w:hAnsi="Arial" w:cs="Arial"/>
              </w:rPr>
              <w:t>establece el</w:t>
            </w:r>
            <w:r w:rsidRPr="00156CCB">
              <w:rPr>
                <w:rFonts w:ascii="Arial" w:hAnsi="Arial" w:cs="Arial"/>
              </w:rPr>
              <w:t xml:space="preserve"> programa operacional que corresponda.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IV. En </w:t>
            </w:r>
            <w:r w:rsidR="003930BA" w:rsidRPr="00156CCB">
              <w:rPr>
                <w:rFonts w:ascii="Arial" w:hAnsi="Arial" w:cs="Arial"/>
              </w:rPr>
              <w:t>aquellos casos en</w:t>
            </w:r>
            <w:r w:rsidRPr="00156CCB">
              <w:rPr>
                <w:rFonts w:ascii="Arial" w:hAnsi="Arial" w:cs="Arial"/>
              </w:rPr>
              <w:t xml:space="preserve"> que aprueben un número de años inferior al señalado en el programa operacional de su especialidad o subespecialidad, recibir la constancia correspondiente.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V. Asistir a eventos académicos extracurriculares cuando a juicio del profesor del curso tengan utilidad en relación con el programa que realiza el Médico Residente siempre que no se afecte el funcionamiento de los servicios y de acuerdo con las normas institucionales respectivas.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VI. Realizar actividades de investigación bajo la supervisión del profesor encargado del curso y siguiendo las normas y procedimientos establecidos por la Jefatura de Enseñanza e Investigación.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VII. Disponer de los servicios de </w:t>
            </w:r>
            <w:proofErr w:type="spellStart"/>
            <w:r w:rsidR="003930BA" w:rsidRPr="00156CCB">
              <w:rPr>
                <w:rFonts w:ascii="Arial" w:hAnsi="Arial" w:cs="Arial"/>
              </w:rPr>
              <w:t>bibliohemerotéca</w:t>
            </w:r>
            <w:proofErr w:type="spellEnd"/>
            <w:r w:rsidR="003930BA" w:rsidRPr="00156CCB">
              <w:rPr>
                <w:rFonts w:ascii="Arial" w:hAnsi="Arial" w:cs="Arial"/>
              </w:rPr>
              <w:t xml:space="preserve"> y</w:t>
            </w:r>
            <w:r w:rsidRPr="00156CCB">
              <w:rPr>
                <w:rFonts w:ascii="Arial" w:hAnsi="Arial" w:cs="Arial"/>
              </w:rPr>
              <w:t xml:space="preserve"> de los archivos clínicos tanto general como de los distintos servicios, así como de apoyo didáctico ajustándose a </w:t>
            </w:r>
            <w:proofErr w:type="spellStart"/>
            <w:r w:rsidRPr="00156CCB">
              <w:rPr>
                <w:rFonts w:ascii="Arial" w:hAnsi="Arial" w:cs="Arial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>la reglamentación interna de cada uno de ellos.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VIII. Disfrutar de las remuneraciones y prestaciones que establezca el Hospital, de acuerdo a sus programas y plazas presupuestales.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IX. Disfrutar de dos períodos de vacaciones de diez días hábiles cada año de acuerdo con la programación de cursos, de los servicios y del Departamento de Enseñanza e Investigación.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X. </w:t>
            </w:r>
            <w:r w:rsidR="003930BA" w:rsidRPr="00156CCB">
              <w:rPr>
                <w:rFonts w:ascii="Arial" w:hAnsi="Arial" w:cs="Arial"/>
              </w:rPr>
              <w:t>Recibir de</w:t>
            </w:r>
            <w:r w:rsidRPr="00156CCB">
              <w:rPr>
                <w:rFonts w:ascii="Arial" w:hAnsi="Arial" w:cs="Arial"/>
              </w:rPr>
              <w:t xml:space="preserve"> la Sociedad de Beneficencia Española asesoría y defensa jurídica en casos de demanda de </w:t>
            </w:r>
            <w:r w:rsidR="003930BA" w:rsidRPr="00156CCB">
              <w:rPr>
                <w:rFonts w:ascii="Arial" w:hAnsi="Arial" w:cs="Arial"/>
              </w:rPr>
              <w:t>terceros por</w:t>
            </w:r>
            <w:r w:rsidRPr="00156CCB">
              <w:rPr>
                <w:rFonts w:ascii="Arial" w:hAnsi="Arial" w:cs="Arial"/>
              </w:rPr>
              <w:t xml:space="preserve"> acciones relacionadas con el desempeño de las </w:t>
            </w:r>
            <w:r>
              <w:rPr>
                <w:rFonts w:ascii="Arial" w:hAnsi="Arial" w:cs="Arial"/>
              </w:rPr>
              <w:t xml:space="preserve">actividades correspondientes a </w:t>
            </w:r>
            <w:r w:rsidRPr="00156CCB">
              <w:rPr>
                <w:rFonts w:ascii="Arial" w:hAnsi="Arial" w:cs="Arial"/>
              </w:rPr>
              <w:t xml:space="preserve">la residencia, independientemente de las sanciones que puedan ser aplicadas cuando se </w:t>
            </w:r>
            <w:r w:rsidR="003930BA" w:rsidRPr="00156CCB">
              <w:rPr>
                <w:rFonts w:ascii="Arial" w:hAnsi="Arial" w:cs="Arial"/>
              </w:rPr>
              <w:t>trate de</w:t>
            </w:r>
            <w:r w:rsidRPr="00156CCB">
              <w:rPr>
                <w:rFonts w:ascii="Arial" w:hAnsi="Arial" w:cs="Arial"/>
              </w:rPr>
              <w:t xml:space="preserve"> hechos </w:t>
            </w:r>
            <w:r w:rsidR="003930BA" w:rsidRPr="00156CCB">
              <w:rPr>
                <w:rFonts w:ascii="Arial" w:hAnsi="Arial" w:cs="Arial"/>
              </w:rPr>
              <w:t>negligentes o</w:t>
            </w:r>
            <w:r w:rsidRPr="00156CCB">
              <w:rPr>
                <w:rFonts w:ascii="Arial" w:hAnsi="Arial" w:cs="Arial"/>
              </w:rPr>
              <w:t xml:space="preserve"> de incumplimiento de le ética profesional.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XI. Recibir alimentación completa, suficiente, técnicamente balanceada y de buena calidad durante el horario establecido al efecto, así como también, disponer </w:t>
            </w:r>
            <w:r w:rsidR="003930BA" w:rsidRPr="00156CCB">
              <w:rPr>
                <w:rFonts w:ascii="Arial" w:hAnsi="Arial" w:cs="Arial"/>
              </w:rPr>
              <w:t>de áreas de</w:t>
            </w:r>
            <w:r w:rsidRPr="00156CCB">
              <w:rPr>
                <w:rFonts w:ascii="Arial" w:hAnsi="Arial" w:cs="Arial"/>
              </w:rPr>
              <w:t xml:space="preserve"> descanso y servicios sanitarios higiénicos durante las guardias.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XII. Recibir </w:t>
            </w:r>
            <w:r w:rsidR="003930BA" w:rsidRPr="00156CCB">
              <w:rPr>
                <w:rFonts w:ascii="Arial" w:hAnsi="Arial" w:cs="Arial"/>
              </w:rPr>
              <w:t>semestralmente dos</w:t>
            </w:r>
            <w:r w:rsidRPr="00156CCB">
              <w:rPr>
                <w:rFonts w:ascii="Arial" w:hAnsi="Arial" w:cs="Arial"/>
              </w:rPr>
              <w:t xml:space="preserve"> uniformes y un par de zapatos.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XIII. En los términos de ley a que la Institución los dé de alta ante el Instituto Mexicano del Seguro Social y cubra las </w:t>
            </w:r>
            <w:r w:rsidR="003930BA" w:rsidRPr="00156CCB">
              <w:rPr>
                <w:rFonts w:ascii="Arial" w:hAnsi="Arial" w:cs="Arial"/>
              </w:rPr>
              <w:t>cuotas de</w:t>
            </w:r>
            <w:r w:rsidRPr="00156CCB">
              <w:rPr>
                <w:rFonts w:ascii="Arial" w:hAnsi="Arial" w:cs="Arial"/>
              </w:rPr>
              <w:t xml:space="preserve"> Seguridad Social que correspondan.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3930BA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>De las</w:t>
            </w:r>
            <w:r w:rsidR="0014766B" w:rsidRPr="00156CCB">
              <w:rPr>
                <w:rFonts w:ascii="Arial" w:hAnsi="Arial" w:cs="Arial"/>
                <w:b/>
              </w:rPr>
              <w:t xml:space="preserve"> obligaciones: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Son </w:t>
            </w:r>
            <w:r w:rsidR="003930BA" w:rsidRPr="00156CCB">
              <w:rPr>
                <w:rFonts w:ascii="Arial" w:hAnsi="Arial" w:cs="Arial"/>
              </w:rPr>
              <w:t>obligaciones de</w:t>
            </w:r>
            <w:r w:rsidRPr="00156CCB">
              <w:rPr>
                <w:rFonts w:ascii="Arial" w:hAnsi="Arial" w:cs="Arial"/>
              </w:rPr>
              <w:t xml:space="preserve"> los </w:t>
            </w:r>
            <w:r w:rsidR="003930BA" w:rsidRPr="00156CCB">
              <w:rPr>
                <w:rFonts w:ascii="Arial" w:hAnsi="Arial" w:cs="Arial"/>
              </w:rPr>
              <w:t>Médicos Residentes</w:t>
            </w:r>
            <w:r w:rsidRPr="00156CCB">
              <w:rPr>
                <w:rFonts w:ascii="Arial" w:hAnsi="Arial" w:cs="Arial"/>
              </w:rPr>
              <w:t>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I. Cumplir la etapa de instrucción </w:t>
            </w:r>
            <w:r w:rsidR="003930BA" w:rsidRPr="00156CCB">
              <w:rPr>
                <w:rFonts w:ascii="Arial" w:hAnsi="Arial" w:cs="Arial"/>
              </w:rPr>
              <w:t>académica y</w:t>
            </w:r>
            <w:r w:rsidRPr="00156CCB">
              <w:rPr>
                <w:rFonts w:ascii="Arial" w:hAnsi="Arial" w:cs="Arial"/>
              </w:rPr>
              <w:t xml:space="preserve"> el adiestramiento, de acuerdo al programa operacional </w:t>
            </w:r>
            <w:r w:rsidR="003930BA" w:rsidRPr="00156CCB">
              <w:rPr>
                <w:rFonts w:ascii="Arial" w:hAnsi="Arial" w:cs="Arial"/>
              </w:rPr>
              <w:t>vigente de</w:t>
            </w:r>
            <w:r w:rsidRPr="00156CCB">
              <w:rPr>
                <w:rFonts w:ascii="Arial" w:hAnsi="Arial" w:cs="Arial"/>
              </w:rPr>
              <w:t xml:space="preserve"> la especialidad correspondiente.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II. Asistir a las actividades académicas que determine el programa operacional del curso correspondiente, y a las sesiones de las Divisiones, Servicios de asignación y a las de la Asociación Médica como lo determina el Reglamento General del Hospital.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lastRenderedPageBreak/>
              <w:t>III. presentar los exámenes de conocimientos y de destrezas, de acuerdo a las disposiciones del Hospital Español y de la institución de educación superior que incorpora el curso.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IV. Desarrollar todas aquellas funciones inherentes al ámbito médico asistencial y </w:t>
            </w:r>
            <w:r w:rsidR="003930BA" w:rsidRPr="00156CCB">
              <w:rPr>
                <w:rFonts w:ascii="Arial" w:hAnsi="Arial" w:cs="Arial"/>
              </w:rPr>
              <w:t>académico de</w:t>
            </w:r>
            <w:r w:rsidRPr="00156CCB">
              <w:rPr>
                <w:rFonts w:ascii="Arial" w:hAnsi="Arial" w:cs="Arial"/>
              </w:rPr>
              <w:t xml:space="preserve"> competencia que le sea encomendado por su jefe superior inmediato.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V: Participar activamente en una investigación durante su período de entrenamiento.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VI. tener al menos una participación académica durante su entrenamiento en las Jornadas de </w:t>
            </w:r>
            <w:r w:rsidR="003930BA" w:rsidRPr="00156CCB">
              <w:rPr>
                <w:rFonts w:ascii="Arial" w:hAnsi="Arial" w:cs="Arial"/>
              </w:rPr>
              <w:t>Residentes e</w:t>
            </w:r>
            <w:r w:rsidRPr="00156CCB">
              <w:rPr>
                <w:rFonts w:ascii="Arial" w:hAnsi="Arial" w:cs="Arial"/>
              </w:rPr>
              <w:t xml:space="preserve"> Internos.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</w:rPr>
              <w:t xml:space="preserve">I. Participar </w:t>
            </w:r>
            <w:r w:rsidR="003930BA">
              <w:rPr>
                <w:rFonts w:ascii="Arial" w:hAnsi="Arial" w:cs="Arial"/>
              </w:rPr>
              <w:t>activamente en</w:t>
            </w:r>
            <w:r>
              <w:rPr>
                <w:rFonts w:ascii="Arial" w:hAnsi="Arial" w:cs="Arial"/>
              </w:rPr>
              <w:t xml:space="preserve"> el</w:t>
            </w:r>
            <w:r w:rsidRPr="00156CCB">
              <w:rPr>
                <w:rFonts w:ascii="Arial" w:hAnsi="Arial" w:cs="Arial"/>
              </w:rPr>
              <w:t xml:space="preserve"> programa de mejora continua de la </w:t>
            </w:r>
            <w:r w:rsidR="003930BA" w:rsidRPr="00156CCB">
              <w:rPr>
                <w:rFonts w:ascii="Arial" w:hAnsi="Arial" w:cs="Arial"/>
              </w:rPr>
              <w:t>calidad de</w:t>
            </w:r>
            <w:r w:rsidRPr="00156CCB">
              <w:rPr>
                <w:rFonts w:ascii="Arial" w:hAnsi="Arial" w:cs="Arial"/>
              </w:rPr>
              <w:t xml:space="preserve"> la atención médica del </w:t>
            </w:r>
            <w:r w:rsidR="003930BA" w:rsidRPr="00156CCB">
              <w:rPr>
                <w:rFonts w:ascii="Arial" w:hAnsi="Arial" w:cs="Arial"/>
              </w:rPr>
              <w:t>Hospital, conforme</w:t>
            </w:r>
            <w:r w:rsidRPr="00156CCB">
              <w:rPr>
                <w:rFonts w:ascii="Arial" w:hAnsi="Arial" w:cs="Arial"/>
              </w:rPr>
              <w:t xml:space="preserve"> a las indicaciones de los jefes de servicio.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VIII. Las actividades diarias se apegan a lo estipulado en las normas de cada servicio y en perfil de puesto de la jerarquía correspondiente.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IX. Es requisito para la aprobación de cursos de postgrado la certificación durante el período de entrenamiento de los cursos de Apoyo Vital Básico (BLS); Apoyo cardíaco vital avanzado (ACLS). Apoyo vital al paciente con trauma (ATLS) y de cualquier otro que </w:t>
            </w:r>
            <w:r w:rsidR="003930BA" w:rsidRPr="00156CCB">
              <w:rPr>
                <w:rFonts w:ascii="Arial" w:hAnsi="Arial" w:cs="Arial"/>
              </w:rPr>
              <w:t>el Departamento</w:t>
            </w:r>
            <w:r w:rsidRPr="00156CCB">
              <w:rPr>
                <w:rFonts w:ascii="Arial" w:hAnsi="Arial" w:cs="Arial"/>
              </w:rPr>
              <w:t xml:space="preserve"> de Enseñanza e Investigación señale como obligatorio.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X. Participar en el</w:t>
            </w:r>
            <w:r w:rsidRPr="00156CCB">
              <w:rPr>
                <w:rFonts w:ascii="Arial" w:hAnsi="Arial" w:cs="Arial"/>
              </w:rPr>
              <w:t xml:space="preserve"> estudio y tratamiento de los pacientes que se les encomienden durante su adiestramiento clínico o quirúrgico, siempre </w:t>
            </w:r>
            <w:r w:rsidR="003930BA" w:rsidRPr="00156CCB">
              <w:rPr>
                <w:rFonts w:ascii="Arial" w:hAnsi="Arial" w:cs="Arial"/>
              </w:rPr>
              <w:t>sujetos a</w:t>
            </w:r>
            <w:r w:rsidRPr="00156CCB">
              <w:rPr>
                <w:rFonts w:ascii="Arial" w:hAnsi="Arial" w:cs="Arial"/>
              </w:rPr>
              <w:t xml:space="preserve"> las indicaciones y a la </w:t>
            </w:r>
            <w:r w:rsidR="003930BA" w:rsidRPr="00156CCB">
              <w:rPr>
                <w:rFonts w:ascii="Arial" w:hAnsi="Arial" w:cs="Arial"/>
              </w:rPr>
              <w:t>supervisión de</w:t>
            </w:r>
            <w:r w:rsidRPr="00156CCB">
              <w:rPr>
                <w:rFonts w:ascii="Arial" w:hAnsi="Arial" w:cs="Arial"/>
              </w:rPr>
              <w:t xml:space="preserve"> los médicos </w:t>
            </w:r>
            <w:r w:rsidR="003930BA" w:rsidRPr="00156CCB">
              <w:rPr>
                <w:rFonts w:ascii="Arial" w:hAnsi="Arial" w:cs="Arial"/>
              </w:rPr>
              <w:t>adscritos del</w:t>
            </w:r>
            <w:r w:rsidRPr="00156CCB">
              <w:rPr>
                <w:rFonts w:ascii="Arial" w:hAnsi="Arial" w:cs="Arial"/>
              </w:rPr>
              <w:t xml:space="preserve"> Hospital.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XI. Laborar de tiempo exclusivo en la Institución. Tienen prohibido el ejercicio privado de la </w:t>
            </w:r>
            <w:r w:rsidR="003930BA" w:rsidRPr="00156CCB">
              <w:rPr>
                <w:rFonts w:ascii="Arial" w:hAnsi="Arial" w:cs="Arial"/>
              </w:rPr>
              <w:t>profesión dentro</w:t>
            </w:r>
            <w:r w:rsidRPr="00156CCB">
              <w:rPr>
                <w:rFonts w:ascii="Arial" w:hAnsi="Arial" w:cs="Arial"/>
              </w:rPr>
              <w:t xml:space="preserve"> o fuera del Hospital mientras </w:t>
            </w:r>
            <w:r w:rsidR="003930BA" w:rsidRPr="00156CCB">
              <w:rPr>
                <w:rFonts w:ascii="Arial" w:hAnsi="Arial" w:cs="Arial"/>
              </w:rPr>
              <w:t>dure su</w:t>
            </w:r>
            <w:r w:rsidRPr="00156CCB">
              <w:rPr>
                <w:rFonts w:ascii="Arial" w:hAnsi="Arial" w:cs="Arial"/>
              </w:rPr>
              <w:t xml:space="preserve"> entrenamiento.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XII. Cumplir con el horario de </w:t>
            </w:r>
            <w:r w:rsidR="003930BA" w:rsidRPr="00156CCB">
              <w:rPr>
                <w:rFonts w:ascii="Arial" w:hAnsi="Arial" w:cs="Arial"/>
              </w:rPr>
              <w:t>Servicio,</w:t>
            </w:r>
            <w:r w:rsidRPr="00156CCB">
              <w:rPr>
                <w:rFonts w:ascii="Arial" w:hAnsi="Arial" w:cs="Arial"/>
              </w:rPr>
              <w:t xml:space="preserve"> así como las guardias que le sean asignadas.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XIII. Registrar entrada y salida de guardias en el sistema electrónico del Hospital, así como el correspondiente a cada servicio médico.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XIV. Los horarios de su actividad académico asistencial </w:t>
            </w:r>
            <w:r w:rsidR="003930BA" w:rsidRPr="00156CCB">
              <w:rPr>
                <w:rFonts w:ascii="Arial" w:hAnsi="Arial" w:cs="Arial"/>
              </w:rPr>
              <w:t>obligatoria son</w:t>
            </w:r>
            <w:r w:rsidRPr="00156CCB">
              <w:rPr>
                <w:rFonts w:ascii="Arial" w:hAnsi="Arial" w:cs="Arial"/>
              </w:rPr>
              <w:t xml:space="preserve"> de 8:00 a 15:00 horas, de lunes a viernes, excepto los casos en los </w:t>
            </w:r>
            <w:r w:rsidR="003930BA" w:rsidRPr="00156CCB">
              <w:rPr>
                <w:rFonts w:ascii="Arial" w:hAnsi="Arial" w:cs="Arial"/>
              </w:rPr>
              <w:t>que,</w:t>
            </w:r>
            <w:r w:rsidRPr="00156CCB">
              <w:rPr>
                <w:rFonts w:ascii="Arial" w:hAnsi="Arial" w:cs="Arial"/>
              </w:rPr>
              <w:t xml:space="preserve"> por requerimiento del servicio, </w:t>
            </w:r>
            <w:r w:rsidR="003930BA" w:rsidRPr="00156CCB">
              <w:rPr>
                <w:rFonts w:ascii="Arial" w:hAnsi="Arial" w:cs="Arial"/>
              </w:rPr>
              <w:t>deba permanecer</w:t>
            </w:r>
            <w:r w:rsidRPr="00156CCB">
              <w:rPr>
                <w:rFonts w:ascii="Arial" w:hAnsi="Arial" w:cs="Arial"/>
              </w:rPr>
              <w:t xml:space="preserve"> en el mismo para el cumplimiento de sus obligaciones según lo que determine el Jefe de Servicio correspondiente de acuerdo con el Jefe de curso y el Jefe de Enseñanza e Investigación.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XV. Durante la jornada de guardia de hospitalización el residente </w:t>
            </w:r>
            <w:r w:rsidR="003930BA" w:rsidRPr="00156CCB">
              <w:rPr>
                <w:rFonts w:ascii="Arial" w:hAnsi="Arial" w:cs="Arial"/>
              </w:rPr>
              <w:t>permanece preferentemente</w:t>
            </w:r>
            <w:r w:rsidRPr="00156CCB">
              <w:rPr>
                <w:rFonts w:ascii="Arial" w:hAnsi="Arial" w:cs="Arial"/>
              </w:rPr>
              <w:t xml:space="preserve"> en su servicio de asignación o en sitios del Hospital siempre localizable.  A las 18 y 22 horas se establecerá </w:t>
            </w:r>
            <w:r w:rsidR="003930BA" w:rsidRPr="00156CCB">
              <w:rPr>
                <w:rFonts w:ascii="Arial" w:hAnsi="Arial" w:cs="Arial"/>
              </w:rPr>
              <w:t>comunicación con</w:t>
            </w:r>
            <w:r w:rsidRPr="00156CCB">
              <w:rPr>
                <w:rFonts w:ascii="Arial" w:hAnsi="Arial" w:cs="Arial"/>
              </w:rPr>
              <w:t xml:space="preserve"> el Jefe de guardia para dar su reporte y recibir las instrucciones pertinentes.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XVI. Conocer y acabar las disposiciones del Reglamento General del Cuerpo </w:t>
            </w:r>
            <w:r w:rsidR="003930BA" w:rsidRPr="00156CCB">
              <w:rPr>
                <w:rFonts w:ascii="Arial" w:hAnsi="Arial" w:cs="Arial"/>
              </w:rPr>
              <w:t>Médico,</w:t>
            </w:r>
            <w:r w:rsidRPr="00156CCB">
              <w:rPr>
                <w:rFonts w:ascii="Arial" w:hAnsi="Arial" w:cs="Arial"/>
              </w:rPr>
              <w:t xml:space="preserve"> así como cumplir las disposiciones   internas del Hospital y las particulares del servicio al cual se encuentran adscritos, informando a su superior inmediato el resultado de las acciones médicas que estén a su cargo, y en consecuencia con las responsabilidades del grado </w:t>
            </w:r>
            <w:r w:rsidR="003930BA" w:rsidRPr="00156CCB">
              <w:rPr>
                <w:rFonts w:ascii="Arial" w:hAnsi="Arial" w:cs="Arial"/>
              </w:rPr>
              <w:t>académico de</w:t>
            </w:r>
            <w:r w:rsidRPr="00156CCB">
              <w:rPr>
                <w:rFonts w:ascii="Arial" w:hAnsi="Arial" w:cs="Arial"/>
              </w:rPr>
              <w:t xml:space="preserve"> que se trate.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XVII. Acatar las órdenes de las personas asignadas para impartir el Programa Académico y de aquellas designadas para </w:t>
            </w:r>
            <w:r w:rsidR="003930BA" w:rsidRPr="00156CCB">
              <w:rPr>
                <w:rFonts w:ascii="Arial" w:hAnsi="Arial" w:cs="Arial"/>
              </w:rPr>
              <w:t>dirigir su</w:t>
            </w:r>
            <w:r w:rsidRPr="00156CCB">
              <w:rPr>
                <w:rFonts w:ascii="Arial" w:hAnsi="Arial" w:cs="Arial"/>
              </w:rPr>
              <w:t xml:space="preserve"> actividad asistencial.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Ambas actividades se desarrollan siguiendo el organigrama que determina los niveles de jerarquía y su dependencia en cada caso.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XVIII. Cuidar su apariencia personal y presentarse al servicio debidamente uniformado portando el gafete de identificación del Hospital en un lugar visible.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XIX. Su actitud y ejemplo se deben apegar a los bioéticos y morales que norman la profesión del médico. Esto implica además que sus interrelaciones con todo el personal de salud dentro del Hospital se limite en forma exclusiva a los aspectos de carácter profesional.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XX. Responsabilizarse del uso apropiado y de la conservación del equipo biomédico y del material que la Institución ponga a su cargo.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XXI. Coadyuvar con las autoridades académicas y médicas para mantener el orden y disciplina en el Hospital, a fin de brindar a los </w:t>
            </w:r>
            <w:r w:rsidR="003930BA" w:rsidRPr="00156CCB">
              <w:rPr>
                <w:rFonts w:ascii="Arial" w:hAnsi="Arial" w:cs="Arial"/>
              </w:rPr>
              <w:t>usuarios servicios</w:t>
            </w:r>
            <w:r w:rsidRPr="00156CCB">
              <w:rPr>
                <w:rFonts w:ascii="Arial" w:hAnsi="Arial" w:cs="Arial"/>
              </w:rPr>
              <w:t xml:space="preserve"> médicos de calidad.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XXII. Queda prohibido al residente </w:t>
            </w:r>
            <w:r w:rsidR="003930BA" w:rsidRPr="00156CCB">
              <w:rPr>
                <w:rFonts w:ascii="Arial" w:hAnsi="Arial" w:cs="Arial"/>
              </w:rPr>
              <w:t>influir en</w:t>
            </w:r>
            <w:r w:rsidRPr="00156CCB">
              <w:rPr>
                <w:rFonts w:ascii="Arial" w:hAnsi="Arial" w:cs="Arial"/>
              </w:rPr>
              <w:t xml:space="preserve"> la asignación de los médicos tanto de cabecera como inter consultantes para la atención de los enfermos.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XXIII. Mostrar una actitud respetuosa a sus superiores jerárquicos, a sus compañeros y en general, al personal que </w:t>
            </w:r>
            <w:r w:rsidR="003930BA" w:rsidRPr="00156CCB">
              <w:rPr>
                <w:rFonts w:ascii="Arial" w:hAnsi="Arial" w:cs="Arial"/>
              </w:rPr>
              <w:t>labore en</w:t>
            </w:r>
            <w:r w:rsidRPr="00156CCB">
              <w:rPr>
                <w:rFonts w:ascii="Arial" w:hAnsi="Arial" w:cs="Arial"/>
              </w:rPr>
              <w:t xml:space="preserve"> el Hospital, así como observar buen trato y atención amable con los pacientes y sus familiares.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lastRenderedPageBreak/>
              <w:t xml:space="preserve">XXIV. Las demás que establezcan las normas </w:t>
            </w:r>
            <w:r w:rsidR="003930BA" w:rsidRPr="00156CCB">
              <w:rPr>
                <w:rFonts w:ascii="Arial" w:hAnsi="Arial" w:cs="Arial"/>
              </w:rPr>
              <w:t>internas del</w:t>
            </w:r>
            <w:r w:rsidRPr="00156CCB">
              <w:rPr>
                <w:rFonts w:ascii="Arial" w:hAnsi="Arial" w:cs="Arial"/>
              </w:rPr>
              <w:t xml:space="preserve"> Hospital y los Programas Operacionales correspondientes.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23. En relación con la distribución y actuación de los </w:t>
            </w:r>
            <w:r w:rsidR="003930BA" w:rsidRPr="00156CCB">
              <w:rPr>
                <w:rFonts w:ascii="Arial" w:hAnsi="Arial" w:cs="Arial"/>
              </w:rPr>
              <w:t>Médicos Residentes</w:t>
            </w:r>
            <w:r w:rsidRPr="00156CCB">
              <w:rPr>
                <w:rFonts w:ascii="Arial" w:hAnsi="Arial" w:cs="Arial"/>
              </w:rPr>
              <w:t xml:space="preserve"> en los Servicios y Departamentos Hospitalarios, </w:t>
            </w:r>
            <w:r w:rsidR="003930BA" w:rsidRPr="00156CCB">
              <w:rPr>
                <w:rFonts w:ascii="Arial" w:hAnsi="Arial" w:cs="Arial"/>
              </w:rPr>
              <w:t>es su</w:t>
            </w:r>
            <w:r w:rsidRPr="00156CCB">
              <w:rPr>
                <w:rFonts w:ascii="Arial" w:hAnsi="Arial" w:cs="Arial"/>
              </w:rPr>
              <w:t xml:space="preserve"> responsabilidad la asistencia de todos los pacientes que requieren de servicio, independientemente de si su médico de cabecera es o no perteneciente al cuerpo de médicos adscritos al Hospital. Los enfermos cuyos médicos tratantes pertenecen al cuerpo médico asociado, deben recibir el mismo </w:t>
            </w:r>
            <w:r w:rsidR="003930BA" w:rsidRPr="00156CCB">
              <w:rPr>
                <w:rFonts w:ascii="Arial" w:hAnsi="Arial" w:cs="Arial"/>
              </w:rPr>
              <w:t>trato que</w:t>
            </w:r>
            <w:r w:rsidRPr="00156CCB">
              <w:rPr>
                <w:rFonts w:ascii="Arial" w:hAnsi="Arial" w:cs="Arial"/>
              </w:rPr>
              <w:t xml:space="preserve"> los pertenecientes al cuerpo de adscritos.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De acuerdo </w:t>
            </w:r>
            <w:r w:rsidR="003930BA" w:rsidRPr="00156CCB">
              <w:rPr>
                <w:rFonts w:ascii="Arial" w:hAnsi="Arial" w:cs="Arial"/>
              </w:rPr>
              <w:t>con esto</w:t>
            </w:r>
            <w:r w:rsidRPr="00156CCB">
              <w:rPr>
                <w:rFonts w:ascii="Arial" w:hAnsi="Arial" w:cs="Arial"/>
              </w:rPr>
              <w:t xml:space="preserve"> principios, los Médicos Residentes pasarán visita a la </w:t>
            </w:r>
            <w:r w:rsidR="003930BA" w:rsidRPr="00156CCB">
              <w:rPr>
                <w:rFonts w:ascii="Arial" w:hAnsi="Arial" w:cs="Arial"/>
              </w:rPr>
              <w:t>totalidad de</w:t>
            </w:r>
            <w:r w:rsidRPr="00156CCB">
              <w:rPr>
                <w:rFonts w:ascii="Arial" w:hAnsi="Arial" w:cs="Arial"/>
              </w:rPr>
              <w:t xml:space="preserve"> los pacientes internados, sean o no socios, sean sus médicos tratantes adscritos o </w:t>
            </w:r>
            <w:r w:rsidR="003930BA" w:rsidRPr="00156CCB">
              <w:rPr>
                <w:rFonts w:ascii="Arial" w:hAnsi="Arial" w:cs="Arial"/>
              </w:rPr>
              <w:t>asociados y</w:t>
            </w:r>
            <w:r w:rsidRPr="00156CCB">
              <w:rPr>
                <w:rFonts w:ascii="Arial" w:hAnsi="Arial" w:cs="Arial"/>
              </w:rPr>
              <w:t xml:space="preserve"> colaborarán en </w:t>
            </w:r>
            <w:r w:rsidR="003930BA" w:rsidRPr="00156CCB">
              <w:rPr>
                <w:rFonts w:ascii="Arial" w:hAnsi="Arial" w:cs="Arial"/>
              </w:rPr>
              <w:t>todos los casos</w:t>
            </w:r>
            <w:r w:rsidRPr="00156CCB">
              <w:rPr>
                <w:rFonts w:ascii="Arial" w:hAnsi="Arial" w:cs="Arial"/>
              </w:rPr>
              <w:t xml:space="preserve"> en la ejecución de las acciones que les sean encomendadas.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>Expediente Clínico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Los residentes elaboran las notas de ingreso, las historias clínicas, notas de evolución, </w:t>
            </w:r>
            <w:r w:rsidR="003930BA" w:rsidRPr="00156CCB">
              <w:rPr>
                <w:rFonts w:ascii="Arial" w:hAnsi="Arial" w:cs="Arial"/>
              </w:rPr>
              <w:t>órdenes médicas</w:t>
            </w:r>
            <w:r w:rsidRPr="00156CCB">
              <w:rPr>
                <w:rFonts w:ascii="Arial" w:hAnsi="Arial" w:cs="Arial"/>
              </w:rPr>
              <w:t xml:space="preserve">, notas de referencia/traslado, Notas preoperatorios, postoperatorias, Notas de egreso, actualizan </w:t>
            </w:r>
            <w:r w:rsidR="003930BA" w:rsidRPr="00156CCB">
              <w:rPr>
                <w:rFonts w:ascii="Arial" w:hAnsi="Arial" w:cs="Arial"/>
              </w:rPr>
              <w:t>cotidianamente los</w:t>
            </w:r>
            <w:r w:rsidRPr="00156CCB">
              <w:rPr>
                <w:rFonts w:ascii="Arial" w:hAnsi="Arial" w:cs="Arial"/>
              </w:rPr>
              <w:t xml:space="preserve"> datos y conservar el expediente en debido orden.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El residente de mayor jerarquía es el responsable del expediente clínico ante el Jefe de servicio </w:t>
            </w:r>
            <w:r w:rsidR="003930BA" w:rsidRPr="00156CCB">
              <w:rPr>
                <w:rFonts w:ascii="Arial" w:hAnsi="Arial" w:cs="Arial"/>
              </w:rPr>
              <w:t>correspondiente y la</w:t>
            </w:r>
            <w:r w:rsidRPr="00156CCB">
              <w:rPr>
                <w:rFonts w:ascii="Arial" w:hAnsi="Arial" w:cs="Arial"/>
              </w:rPr>
              <w:t xml:space="preserve"> Jefatura de Enseñanza e Investigación.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El </w:t>
            </w:r>
            <w:r w:rsidR="003930BA" w:rsidRPr="00156CCB">
              <w:rPr>
                <w:rFonts w:ascii="Arial" w:hAnsi="Arial" w:cs="Arial"/>
              </w:rPr>
              <w:t>residente es</w:t>
            </w:r>
            <w:r w:rsidRPr="00156CCB">
              <w:rPr>
                <w:rFonts w:ascii="Arial" w:hAnsi="Arial" w:cs="Arial"/>
              </w:rPr>
              <w:t xml:space="preserve"> el responsable de la actualización </w:t>
            </w:r>
            <w:r w:rsidR="003930BA" w:rsidRPr="00156CCB">
              <w:rPr>
                <w:rFonts w:ascii="Arial" w:hAnsi="Arial" w:cs="Arial"/>
              </w:rPr>
              <w:t>diaria de</w:t>
            </w:r>
            <w:r w:rsidRPr="00156CCB">
              <w:rPr>
                <w:rFonts w:ascii="Arial" w:hAnsi="Arial" w:cs="Arial"/>
              </w:rPr>
              <w:t xml:space="preserve"> los datos de laboratorio y gabinete que complementan el expediente clínico.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Las responsabilidades por cada nivel de </w:t>
            </w:r>
            <w:r w:rsidR="003930BA" w:rsidRPr="00156CCB">
              <w:rPr>
                <w:rFonts w:ascii="Arial" w:hAnsi="Arial" w:cs="Arial"/>
              </w:rPr>
              <w:t>jerarquía quedan</w:t>
            </w:r>
            <w:r w:rsidRPr="00156CCB">
              <w:rPr>
                <w:rFonts w:ascii="Arial" w:hAnsi="Arial" w:cs="Arial"/>
              </w:rPr>
              <w:t xml:space="preserve"> especificadas en los manuales de procedimientos específicos de cada servicio y en el Manual de Organización de la Jefatura de Enseñanza e Investigación.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>Guardias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25.  Los residentes deben cumplir las guardias dispuestas en los programas operacionales. Con el objeto de cumplir con las guardias correspondientes, de acuerdo con las necesidades asistenciales y de acuerdo a su Manual de organización, los Jefes de Servicio, en coordinación con los Jefes de Curso y el Jefe de Residentes, propondrán al Jefe de Enseñanza e Investigación los roles de guardia, para su aprobación y cumplimiento. Todo </w:t>
            </w:r>
            <w:r w:rsidR="003930BA" w:rsidRPr="00156CCB">
              <w:rPr>
                <w:rFonts w:ascii="Arial" w:hAnsi="Arial" w:cs="Arial"/>
              </w:rPr>
              <w:t>residente podrá</w:t>
            </w:r>
            <w:r w:rsidRPr="00156CCB">
              <w:rPr>
                <w:rFonts w:ascii="Arial" w:hAnsi="Arial" w:cs="Arial"/>
              </w:rPr>
              <w:t xml:space="preserve"> estar sujeto a cambios de calendario de guardias, según las necesidades del Hospital.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26. Los </w:t>
            </w:r>
            <w:r w:rsidR="003930BA" w:rsidRPr="00156CCB">
              <w:rPr>
                <w:rFonts w:ascii="Arial" w:hAnsi="Arial" w:cs="Arial"/>
              </w:rPr>
              <w:t>Residentes deberán</w:t>
            </w:r>
            <w:r w:rsidRPr="00156CCB">
              <w:rPr>
                <w:rFonts w:ascii="Arial" w:hAnsi="Arial" w:cs="Arial"/>
              </w:rPr>
              <w:t xml:space="preserve"> cumplir las </w:t>
            </w:r>
            <w:r w:rsidR="003930BA" w:rsidRPr="00156CCB">
              <w:rPr>
                <w:rFonts w:ascii="Arial" w:hAnsi="Arial" w:cs="Arial"/>
              </w:rPr>
              <w:t>guardias que</w:t>
            </w:r>
            <w:r w:rsidRPr="00156CCB">
              <w:rPr>
                <w:rFonts w:ascii="Arial" w:hAnsi="Arial" w:cs="Arial"/>
              </w:rPr>
              <w:t xml:space="preserve"> se les asignen, sin exceder un máximo de tres veces por semana, con intervalos de por lo menos dos </w:t>
            </w:r>
            <w:r w:rsidR="003930BA" w:rsidRPr="00156CCB">
              <w:rPr>
                <w:rFonts w:ascii="Arial" w:hAnsi="Arial" w:cs="Arial"/>
              </w:rPr>
              <w:t>días y</w:t>
            </w:r>
            <w:r w:rsidRPr="00156CCB">
              <w:rPr>
                <w:rFonts w:ascii="Arial" w:hAnsi="Arial" w:cs="Arial"/>
              </w:rPr>
              <w:t xml:space="preserve"> en forma alternada los sábados, domingos y días no hábiles.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27. Las guardias en días </w:t>
            </w:r>
            <w:r w:rsidR="003930BA" w:rsidRPr="00156CCB">
              <w:rPr>
                <w:rFonts w:ascii="Arial" w:hAnsi="Arial" w:cs="Arial"/>
              </w:rPr>
              <w:t>hábiles inician</w:t>
            </w:r>
            <w:r w:rsidRPr="00156CCB">
              <w:rPr>
                <w:rFonts w:ascii="Arial" w:hAnsi="Arial" w:cs="Arial"/>
              </w:rPr>
              <w:t xml:space="preserve"> el término de la </w:t>
            </w:r>
            <w:r w:rsidR="003930BA" w:rsidRPr="00156CCB">
              <w:rPr>
                <w:rFonts w:ascii="Arial" w:hAnsi="Arial" w:cs="Arial"/>
              </w:rPr>
              <w:t>jornada de</w:t>
            </w:r>
            <w:r w:rsidRPr="00156CCB">
              <w:rPr>
                <w:rFonts w:ascii="Arial" w:hAnsi="Arial" w:cs="Arial"/>
              </w:rPr>
              <w:t xml:space="preserve"> trabajo y finalizan la siguiente jornada laboral.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28. Los sábados, domingos y días no </w:t>
            </w:r>
            <w:r w:rsidR="003930BA" w:rsidRPr="00156CCB">
              <w:rPr>
                <w:rFonts w:ascii="Arial" w:hAnsi="Arial" w:cs="Arial"/>
              </w:rPr>
              <w:t>hábiles las</w:t>
            </w:r>
            <w:r w:rsidRPr="00156CCB">
              <w:rPr>
                <w:rFonts w:ascii="Arial" w:hAnsi="Arial" w:cs="Arial"/>
              </w:rPr>
              <w:t xml:space="preserve"> </w:t>
            </w:r>
            <w:r w:rsidR="003930BA" w:rsidRPr="00156CCB">
              <w:rPr>
                <w:rFonts w:ascii="Arial" w:hAnsi="Arial" w:cs="Arial"/>
              </w:rPr>
              <w:t>guardias son</w:t>
            </w:r>
            <w:r w:rsidRPr="00156CCB">
              <w:rPr>
                <w:rFonts w:ascii="Arial" w:hAnsi="Arial" w:cs="Arial"/>
              </w:rPr>
              <w:t xml:space="preserve"> de 24 horas.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29.No se permite que un residente permanezca más de 48 horas </w:t>
            </w:r>
            <w:r w:rsidR="003930BA" w:rsidRPr="00156CCB">
              <w:rPr>
                <w:rFonts w:ascii="Arial" w:hAnsi="Arial" w:cs="Arial"/>
              </w:rPr>
              <w:t>continuas de</w:t>
            </w:r>
            <w:r w:rsidRPr="00156CCB">
              <w:rPr>
                <w:rFonts w:ascii="Arial" w:hAnsi="Arial" w:cs="Arial"/>
              </w:rPr>
              <w:t xml:space="preserve"> guardia en </w:t>
            </w:r>
            <w:r w:rsidR="003930BA" w:rsidRPr="00156CCB">
              <w:rPr>
                <w:rFonts w:ascii="Arial" w:hAnsi="Arial" w:cs="Arial"/>
              </w:rPr>
              <w:t>hospitalización,</w:t>
            </w:r>
            <w:r w:rsidRPr="00156CCB">
              <w:rPr>
                <w:rFonts w:ascii="Arial" w:hAnsi="Arial" w:cs="Arial"/>
              </w:rPr>
              <w:t xml:space="preserve"> o más de 24 horas en aquellos servicios en los que por intensidad laboral sea conveniente (Urgencias, Terapia Intensiva, Unidad Coronaria)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43068D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30. La entrega de la </w:t>
            </w:r>
            <w:r w:rsidR="003930BA" w:rsidRPr="00156CCB">
              <w:rPr>
                <w:rFonts w:ascii="Arial" w:hAnsi="Arial" w:cs="Arial"/>
              </w:rPr>
              <w:t>guardia se</w:t>
            </w:r>
            <w:r w:rsidRPr="00156CCB">
              <w:rPr>
                <w:rFonts w:ascii="Arial" w:hAnsi="Arial" w:cs="Arial"/>
              </w:rPr>
              <w:t xml:space="preserve"> deberá hacer </w:t>
            </w:r>
            <w:proofErr w:type="gramStart"/>
            <w:r w:rsidRPr="00156CCB">
              <w:rPr>
                <w:rFonts w:ascii="Arial" w:hAnsi="Arial" w:cs="Arial"/>
              </w:rPr>
              <w:t>personalmente  al</w:t>
            </w:r>
            <w:proofErr w:type="gramEnd"/>
            <w:r w:rsidRPr="00156CCB">
              <w:rPr>
                <w:rFonts w:ascii="Arial" w:hAnsi="Arial" w:cs="Arial"/>
              </w:rPr>
              <w:t xml:space="preserve"> Médico Residente  que releva , indicándole  por escrito el diagnóstico o manejo de los pacientes en observación en la agenda de la guardia, ésta se realizará en días hábiles a las 15:00 horas y en días festivos a las 8:00 horas.</w:t>
            </w:r>
          </w:p>
          <w:p w:rsidR="0014766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 xml:space="preserve">Permisos </w:t>
            </w:r>
            <w:r w:rsidR="003930BA" w:rsidRPr="00156CCB">
              <w:rPr>
                <w:rFonts w:ascii="Arial" w:hAnsi="Arial" w:cs="Arial"/>
                <w:b/>
              </w:rPr>
              <w:t>y permutas</w:t>
            </w:r>
            <w:r w:rsidRPr="00156CCB">
              <w:rPr>
                <w:rFonts w:ascii="Arial" w:hAnsi="Arial" w:cs="Arial"/>
                <w:b/>
              </w:rPr>
              <w:t xml:space="preserve"> para ausentarse las guardias.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31.  Los permisos para ausentarse de la guardia, sólo serán </w:t>
            </w:r>
            <w:r w:rsidR="003930BA" w:rsidRPr="00156CCB">
              <w:rPr>
                <w:rFonts w:ascii="Arial" w:hAnsi="Arial" w:cs="Arial"/>
              </w:rPr>
              <w:t>otorgados por</w:t>
            </w:r>
            <w:r w:rsidRPr="00156CCB">
              <w:rPr>
                <w:rFonts w:ascii="Arial" w:hAnsi="Arial" w:cs="Arial"/>
              </w:rPr>
              <w:t xml:space="preserve"> causas justificadas, debiendo ser solicitados por escrito en su caso al Médico adscrito Jefe de guardia, quienes darán aviso correspondiente al Jefe de Enseñanza e Investigación.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32. Las permutas de guardia, serán </w:t>
            </w:r>
            <w:r w:rsidR="003930BA" w:rsidRPr="00156CCB">
              <w:rPr>
                <w:rFonts w:ascii="Arial" w:hAnsi="Arial" w:cs="Arial"/>
              </w:rPr>
              <w:t>autorizadas por</w:t>
            </w:r>
            <w:r w:rsidRPr="00156CCB">
              <w:rPr>
                <w:rFonts w:ascii="Arial" w:hAnsi="Arial" w:cs="Arial"/>
              </w:rPr>
              <w:t xml:space="preserve"> causas justificadas, debiendo ser solicitadas por escrito con veinticuatro horas de anticipación al Jefe de </w:t>
            </w:r>
            <w:r w:rsidR="003930BA" w:rsidRPr="00156CCB">
              <w:rPr>
                <w:rFonts w:ascii="Arial" w:hAnsi="Arial" w:cs="Arial"/>
              </w:rPr>
              <w:t>Residentes quien</w:t>
            </w:r>
            <w:r w:rsidRPr="00156CCB">
              <w:rPr>
                <w:rFonts w:ascii="Arial" w:hAnsi="Arial" w:cs="Arial"/>
              </w:rPr>
              <w:t xml:space="preserve"> dará aviso a </w:t>
            </w:r>
            <w:r w:rsidR="003930BA" w:rsidRPr="00156CCB">
              <w:rPr>
                <w:rFonts w:ascii="Arial" w:hAnsi="Arial" w:cs="Arial"/>
              </w:rPr>
              <w:t>la Jefatura</w:t>
            </w:r>
            <w:r w:rsidRPr="00156CCB">
              <w:rPr>
                <w:rFonts w:ascii="Arial" w:hAnsi="Arial" w:cs="Arial"/>
              </w:rPr>
              <w:t xml:space="preserve"> de Enseñanza e Investigación.  Sólo se autorizarán las </w:t>
            </w:r>
            <w:r w:rsidR="003930BA" w:rsidRPr="00156CCB">
              <w:rPr>
                <w:rFonts w:ascii="Arial" w:hAnsi="Arial" w:cs="Arial"/>
              </w:rPr>
              <w:t>permutas entre</w:t>
            </w:r>
            <w:r w:rsidRPr="00156CCB">
              <w:rPr>
                <w:rFonts w:ascii="Arial" w:hAnsi="Arial" w:cs="Arial"/>
              </w:rPr>
              <w:t xml:space="preserve"> residentes de igual jerarquía.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  <w:b/>
              </w:rPr>
              <w:t>INCAPACIDADES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33. Las incapacidades </w:t>
            </w:r>
            <w:r w:rsidR="003930BA" w:rsidRPr="00156CCB">
              <w:rPr>
                <w:rFonts w:ascii="Arial" w:hAnsi="Arial" w:cs="Arial"/>
              </w:rPr>
              <w:t>médicas de</w:t>
            </w:r>
            <w:r w:rsidRPr="00156CCB">
              <w:rPr>
                <w:rFonts w:ascii="Arial" w:hAnsi="Arial" w:cs="Arial"/>
              </w:rPr>
              <w:t xml:space="preserve"> los </w:t>
            </w:r>
            <w:r w:rsidR="003930BA" w:rsidRPr="00156CCB">
              <w:rPr>
                <w:rFonts w:ascii="Arial" w:hAnsi="Arial" w:cs="Arial"/>
              </w:rPr>
              <w:t>Residentes deben</w:t>
            </w:r>
            <w:r w:rsidRPr="00156CCB">
              <w:rPr>
                <w:rFonts w:ascii="Arial" w:hAnsi="Arial" w:cs="Arial"/>
              </w:rPr>
              <w:t xml:space="preserve"> ampararse con el certificado médico (Incapacidad médica) </w:t>
            </w:r>
            <w:r w:rsidR="003930BA" w:rsidRPr="00156CCB">
              <w:rPr>
                <w:rFonts w:ascii="Arial" w:hAnsi="Arial" w:cs="Arial"/>
              </w:rPr>
              <w:t>correspondiente que</w:t>
            </w:r>
            <w:r w:rsidRPr="00156CCB">
              <w:rPr>
                <w:rFonts w:ascii="Arial" w:hAnsi="Arial" w:cs="Arial"/>
              </w:rPr>
              <w:t xml:space="preserve"> expida el Instituto Mexicano del Seguro Social conforme al reglamento respectivo de dicho Instituto.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34. Cuando un </w:t>
            </w:r>
            <w:r w:rsidR="003930BA" w:rsidRPr="00156CCB">
              <w:rPr>
                <w:rFonts w:ascii="Arial" w:hAnsi="Arial" w:cs="Arial"/>
              </w:rPr>
              <w:t>Residente se</w:t>
            </w:r>
            <w:r w:rsidRPr="00156CCB">
              <w:rPr>
                <w:rFonts w:ascii="Arial" w:hAnsi="Arial" w:cs="Arial"/>
              </w:rPr>
              <w:t xml:space="preserve"> incapacite durante su jornada, el Médico adscrito Jefe de </w:t>
            </w:r>
            <w:r w:rsidR="003930BA" w:rsidRPr="00156CCB">
              <w:rPr>
                <w:rFonts w:ascii="Arial" w:hAnsi="Arial" w:cs="Arial"/>
              </w:rPr>
              <w:t>Guardia puede</w:t>
            </w:r>
            <w:r w:rsidRPr="00156CCB">
              <w:rPr>
                <w:rFonts w:ascii="Arial" w:hAnsi="Arial" w:cs="Arial"/>
              </w:rPr>
              <w:t xml:space="preserve"> autorizar que suspenda sus labores, dando aviso correspondiente a la Jefatura de </w:t>
            </w:r>
            <w:r w:rsidR="003930BA" w:rsidRPr="00156CCB">
              <w:rPr>
                <w:rFonts w:ascii="Arial" w:hAnsi="Arial" w:cs="Arial"/>
              </w:rPr>
              <w:t>Enseñanza e</w:t>
            </w:r>
            <w:r w:rsidRPr="00156CCB">
              <w:rPr>
                <w:rFonts w:ascii="Arial" w:hAnsi="Arial" w:cs="Arial"/>
              </w:rPr>
              <w:t xml:space="preserve"> Investigación, pero al </w:t>
            </w:r>
            <w:r w:rsidR="003930BA" w:rsidRPr="00156CCB">
              <w:rPr>
                <w:rFonts w:ascii="Arial" w:hAnsi="Arial" w:cs="Arial"/>
              </w:rPr>
              <w:t>reanudarlas debe</w:t>
            </w:r>
            <w:r w:rsidRPr="00156CCB">
              <w:rPr>
                <w:rFonts w:ascii="Arial" w:hAnsi="Arial" w:cs="Arial"/>
              </w:rPr>
              <w:t xml:space="preserve"> exhibir el certificado médico (Incapacidad médica) correspondiente que expida el Instituto Mexicano del Seguro Social.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35. Se concederán permisos para ausentarse de las actividades correspondientes, solamente por causas de fuerza mayor o de extrema necesidad; con autorización el Jefe de Servicio, Jefe de Residentes y el Jefe de Enseñanza e Investigación, con aviso al Jefe de Curso que corresponda.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36. Se concederán permisos para asistir a eventos académicos y científicos, siempre y cuando se soliciten a la Jefatura de Enseñanza e Investigación anexando el </w:t>
            </w:r>
            <w:r w:rsidR="003930BA" w:rsidRPr="00156CCB">
              <w:rPr>
                <w:rFonts w:ascii="Arial" w:hAnsi="Arial" w:cs="Arial"/>
              </w:rPr>
              <w:t>programa respectivo</w:t>
            </w:r>
            <w:r w:rsidRPr="00156CCB">
              <w:rPr>
                <w:rFonts w:ascii="Arial" w:hAnsi="Arial" w:cs="Arial"/>
              </w:rPr>
              <w:t xml:space="preserve"> con un mínimo de una semana de anticipación. Este permiso será concedido siempre y cuando el interesado haya cumplido con sus actividades académicas y asistenciales, de acuerdo a lo establecido en el capítulo de estímulos de este mismo Reglamento.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ESTÍ</w:t>
            </w:r>
            <w:r w:rsidRPr="00156CCB">
              <w:rPr>
                <w:rFonts w:ascii="Arial" w:hAnsi="Arial" w:cs="Arial"/>
                <w:b/>
              </w:rPr>
              <w:t>MULOS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</w:rPr>
              <w:t xml:space="preserve">37. Los Médicos Residentes podrán hacerse acreedores a estímulos de acuerdo con el rendimiento mostrado en el desempeño de sus actividades médico asistenciales, académicas y de trabajo de investigación, los cuales serán </w:t>
            </w:r>
            <w:r w:rsidR="003930BA" w:rsidRPr="00156CCB">
              <w:rPr>
                <w:rFonts w:ascii="Arial" w:hAnsi="Arial" w:cs="Arial"/>
              </w:rPr>
              <w:t>otorgados por</w:t>
            </w:r>
            <w:r w:rsidRPr="00156CCB">
              <w:rPr>
                <w:rFonts w:ascii="Arial" w:hAnsi="Arial" w:cs="Arial"/>
              </w:rPr>
              <w:t xml:space="preserve"> el Hospital a propuesta de la Jefatura de Enseñanza e Investigación con el acuerdo del Jefe de Servicio que corresponda, Jefe de Curso y Jefe de Residentes</w:t>
            </w:r>
            <w:r w:rsidRPr="00156CCB">
              <w:rPr>
                <w:rFonts w:ascii="Arial" w:hAnsi="Arial" w:cs="Arial"/>
                <w:b/>
              </w:rPr>
              <w:t>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38. De acuerdo con el desempeño en el servicio se podrán </w:t>
            </w:r>
            <w:r w:rsidR="003930BA" w:rsidRPr="00156CCB">
              <w:rPr>
                <w:rFonts w:ascii="Arial" w:hAnsi="Arial" w:cs="Arial"/>
              </w:rPr>
              <w:t>otorgar permisos</w:t>
            </w:r>
            <w:r w:rsidRPr="00156CCB">
              <w:rPr>
                <w:rFonts w:ascii="Arial" w:hAnsi="Arial" w:cs="Arial"/>
              </w:rPr>
              <w:t xml:space="preserve"> y becas para asistir </w:t>
            </w:r>
            <w:r w:rsidR="003930BA" w:rsidRPr="00156CCB">
              <w:rPr>
                <w:rFonts w:ascii="Arial" w:hAnsi="Arial" w:cs="Arial"/>
              </w:rPr>
              <w:t>a cursos</w:t>
            </w:r>
            <w:r w:rsidRPr="00156CCB">
              <w:rPr>
                <w:rFonts w:ascii="Arial" w:hAnsi="Arial" w:cs="Arial"/>
              </w:rPr>
              <w:t xml:space="preserve"> de actualización, congresos u otras </w:t>
            </w:r>
            <w:r w:rsidR="003930BA" w:rsidRPr="00156CCB">
              <w:rPr>
                <w:rFonts w:ascii="Arial" w:hAnsi="Arial" w:cs="Arial"/>
              </w:rPr>
              <w:t>actividades académicas,</w:t>
            </w:r>
            <w:r w:rsidRPr="00156CCB">
              <w:rPr>
                <w:rFonts w:ascii="Arial" w:hAnsi="Arial" w:cs="Arial"/>
              </w:rPr>
              <w:t xml:space="preserve"> mismas que serán promovidas por la Jefatura de Enseñanza e Investigación, de acuerdo a la disponibilidad presupuestal específica.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39. El Residente recibirá ayuda económica parcial por una sola ocasión para la inscripción de los cursos BLS, ACLS, ATLS que se imparten en el Hospital, siendo requisito indispensable aprobarlos.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</w:rPr>
              <w:t xml:space="preserve">En caso de no aprobar dichos cursos, el </w:t>
            </w:r>
            <w:r w:rsidR="003930BA" w:rsidRPr="00156CCB">
              <w:rPr>
                <w:rFonts w:ascii="Arial" w:hAnsi="Arial" w:cs="Arial"/>
              </w:rPr>
              <w:t>Residente deberá</w:t>
            </w:r>
            <w:r w:rsidRPr="00156CCB">
              <w:rPr>
                <w:rFonts w:ascii="Arial" w:hAnsi="Arial" w:cs="Arial"/>
              </w:rPr>
              <w:t xml:space="preserve"> devolver la ayuda </w:t>
            </w:r>
            <w:r w:rsidR="003930BA" w:rsidRPr="00156CCB">
              <w:rPr>
                <w:rFonts w:ascii="Arial" w:hAnsi="Arial" w:cs="Arial"/>
              </w:rPr>
              <w:t>económica recibida</w:t>
            </w:r>
            <w:r w:rsidRPr="00156CCB">
              <w:rPr>
                <w:rFonts w:ascii="Arial" w:hAnsi="Arial" w:cs="Arial"/>
              </w:rPr>
              <w:t xml:space="preserve"> en cuanto sea requerido por el Hospital Español, siendo dicha devolución requisito para volverse a inscribir por su cuenta a dichos cursos</w:t>
            </w:r>
            <w:r w:rsidRPr="00156CCB">
              <w:rPr>
                <w:rFonts w:ascii="Arial" w:hAnsi="Arial" w:cs="Arial"/>
                <w:b/>
              </w:rPr>
              <w:t>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</w:rPr>
              <w:lastRenderedPageBreak/>
              <w:t xml:space="preserve">40. El mérito </w:t>
            </w:r>
            <w:r w:rsidR="003930BA" w:rsidRPr="00156CCB">
              <w:rPr>
                <w:rFonts w:ascii="Arial" w:hAnsi="Arial" w:cs="Arial"/>
              </w:rPr>
              <w:t>profesional y</w:t>
            </w:r>
            <w:r w:rsidRPr="00156CCB">
              <w:rPr>
                <w:rFonts w:ascii="Arial" w:hAnsi="Arial" w:cs="Arial"/>
              </w:rPr>
              <w:t xml:space="preserve"> una actitud y conducta </w:t>
            </w:r>
            <w:r w:rsidR="003930BA" w:rsidRPr="00156CCB">
              <w:rPr>
                <w:rFonts w:ascii="Arial" w:hAnsi="Arial" w:cs="Arial"/>
              </w:rPr>
              <w:t>destacadas a nivel</w:t>
            </w:r>
            <w:r w:rsidRPr="00156CCB">
              <w:rPr>
                <w:rFonts w:ascii="Arial" w:hAnsi="Arial" w:cs="Arial"/>
              </w:rPr>
              <w:t xml:space="preserve">-asistencial, docente y de investigación durante la especialización correspondiente hacen merecedor al </w:t>
            </w:r>
            <w:r w:rsidR="003930BA" w:rsidRPr="00156CCB">
              <w:rPr>
                <w:rFonts w:ascii="Arial" w:hAnsi="Arial" w:cs="Arial"/>
              </w:rPr>
              <w:t>Residente a</w:t>
            </w:r>
            <w:r w:rsidRPr="00156CCB">
              <w:rPr>
                <w:rFonts w:ascii="Arial" w:hAnsi="Arial" w:cs="Arial"/>
              </w:rPr>
              <w:t xml:space="preserve">: notas de mérito, mención honorífica, retiro de </w:t>
            </w:r>
            <w:r w:rsidR="003930BA" w:rsidRPr="00156CCB">
              <w:rPr>
                <w:rFonts w:ascii="Arial" w:hAnsi="Arial" w:cs="Arial"/>
              </w:rPr>
              <w:t>notas de</w:t>
            </w:r>
            <w:r w:rsidRPr="00156CCB">
              <w:rPr>
                <w:rFonts w:ascii="Arial" w:hAnsi="Arial" w:cs="Arial"/>
              </w:rPr>
              <w:t xml:space="preserve"> demérito y premio al mejor residente de la especialidad</w:t>
            </w:r>
            <w:r w:rsidRPr="00156CCB">
              <w:rPr>
                <w:rFonts w:ascii="Arial" w:hAnsi="Arial" w:cs="Arial"/>
                <w:b/>
              </w:rPr>
              <w:t>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>EXAMENES Y PROMOCIONES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41. Los médicos residentes durante todo el año académico deberán de someterse a evaluaciones mensuales realizadas por los profesores del curso, mismas que se </w:t>
            </w:r>
            <w:r w:rsidR="003930BA" w:rsidRPr="00156CCB">
              <w:rPr>
                <w:rFonts w:ascii="Arial" w:hAnsi="Arial" w:cs="Arial"/>
              </w:rPr>
              <w:t>entregarán</w:t>
            </w:r>
            <w:r w:rsidRPr="00156CCB">
              <w:rPr>
                <w:rFonts w:ascii="Arial" w:hAnsi="Arial" w:cs="Arial"/>
              </w:rPr>
              <w:t xml:space="preserve"> al Jefe de Posgrado de la Facultad Mexicana de Medicina. Los resultados de las </w:t>
            </w:r>
            <w:r w:rsidR="003930BA" w:rsidRPr="00156CCB">
              <w:rPr>
                <w:rFonts w:ascii="Arial" w:hAnsi="Arial" w:cs="Arial"/>
              </w:rPr>
              <w:t>evaluaciones mensuales</w:t>
            </w:r>
            <w:r w:rsidRPr="00156CCB">
              <w:rPr>
                <w:rFonts w:ascii="Arial" w:hAnsi="Arial" w:cs="Arial"/>
              </w:rPr>
              <w:t xml:space="preserve"> serán tomadas en consideración para la promoción del médico residente.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42. A fin de obtener su promoción anual los médicos residentes deberán presentar un examen departamental elaborado por la comisión de evaluación de posgrado de la facultad mexicana de medicina y además serán evaluados por el profesor titular y el </w:t>
            </w:r>
            <w:r w:rsidR="003930BA" w:rsidRPr="00156CCB">
              <w:rPr>
                <w:rFonts w:ascii="Arial" w:hAnsi="Arial" w:cs="Arial"/>
              </w:rPr>
              <w:t>adjunto,</w:t>
            </w:r>
            <w:r w:rsidRPr="00156CCB">
              <w:rPr>
                <w:rFonts w:ascii="Arial" w:hAnsi="Arial" w:cs="Arial"/>
              </w:rPr>
              <w:t xml:space="preserve"> así como por el superior jerárquico del área de enseñanza de la sede hospitalaria.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43. Los alumnos que cursen y aprueben todas las materias y servicios contenidos en los programas de los planes de estudio de las especialidades </w:t>
            </w:r>
            <w:r w:rsidR="003930BA" w:rsidRPr="00156CCB">
              <w:rPr>
                <w:rFonts w:ascii="Arial" w:hAnsi="Arial" w:cs="Arial"/>
              </w:rPr>
              <w:t>médicas,</w:t>
            </w:r>
            <w:r w:rsidRPr="00156CCB">
              <w:rPr>
                <w:rFonts w:ascii="Arial" w:hAnsi="Arial" w:cs="Arial"/>
              </w:rPr>
              <w:t xml:space="preserve"> así como los requerimientos de orden administrativo de la universidad podrán aspirar a obtener su diploma de especialización una vez que hayan cubierto los siguientes requisitos:</w:t>
            </w:r>
          </w:p>
          <w:p w:rsidR="0014766B" w:rsidRPr="00156CCB" w:rsidRDefault="0014766B" w:rsidP="0014766B">
            <w:pPr>
              <w:pStyle w:val="Prrafodelista"/>
              <w:ind w:left="1080"/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Haber obtenido evaluaciones aprobatorias por cada año cursado en su </w:t>
            </w:r>
            <w:r w:rsidR="003930BA" w:rsidRPr="00156CCB">
              <w:rPr>
                <w:rFonts w:ascii="Arial" w:hAnsi="Arial" w:cs="Arial"/>
              </w:rPr>
              <w:t>especialidad,</w:t>
            </w:r>
            <w:r w:rsidRPr="00156CCB">
              <w:rPr>
                <w:rFonts w:ascii="Arial" w:hAnsi="Arial" w:cs="Arial"/>
              </w:rPr>
              <w:t xml:space="preserve"> así como en los seminarios de educación e investigación clínica y exámenes departamentales realizados por la Facultad Mexicana de Medicina durante todos los años de su especialidad.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Haber cumplido un noventa por ciento de asistencias durante los años de duración del programa de su especialidad;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No tener más de dos notas malas en el expediente que lleve la sede hospitalaria ni con la Universidad la Salle.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Presentar el documento que contenga la recomendación personal del profesor titular del curso y del Jefe de Posgrado de la Facultad Mexicana de Medicina.</w:t>
            </w:r>
          </w:p>
          <w:p w:rsidR="0014766B" w:rsidRPr="00156CCB" w:rsidRDefault="0014766B" w:rsidP="0014766B">
            <w:p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44. Cubiertos los requisitos indicados los alumnos podrán obtener su diploma de especialización eligiendo cualquiera de las modalidades que se citan a continuación:</w:t>
            </w:r>
          </w:p>
          <w:p w:rsidR="0014766B" w:rsidRDefault="0014766B" w:rsidP="0014766B">
            <w:pPr>
              <w:ind w:left="1065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I.  </w:t>
            </w:r>
            <w:r w:rsidRPr="00156CCB">
              <w:rPr>
                <w:rFonts w:ascii="Arial" w:hAnsi="Arial" w:cs="Arial"/>
              </w:rPr>
              <w:tab/>
              <w:t>Presentar una tesis desarrollada durante su curso de especialista</w:t>
            </w:r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 xml:space="preserve">y </w:t>
            </w:r>
          </w:p>
          <w:p w:rsidR="0014766B" w:rsidRPr="00156CCB" w:rsidRDefault="0014766B" w:rsidP="0014766B">
            <w:pPr>
              <w:ind w:left="106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156CCB">
              <w:rPr>
                <w:rFonts w:ascii="Arial" w:hAnsi="Arial" w:cs="Arial"/>
              </w:rPr>
              <w:t>aprobar un examen oral.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Pr="00156CCB">
              <w:rPr>
                <w:rFonts w:ascii="Arial" w:hAnsi="Arial" w:cs="Arial"/>
              </w:rPr>
              <w:t xml:space="preserve"> II. </w:t>
            </w:r>
            <w:r w:rsidRPr="00156CCB">
              <w:rPr>
                <w:rFonts w:ascii="Arial" w:hAnsi="Arial" w:cs="Arial"/>
              </w:rPr>
              <w:tab/>
              <w:t>Presentar un trabajo de investigación clínica que haya sido</w:t>
            </w:r>
            <w:r>
              <w:rPr>
                <w:rFonts w:ascii="Arial" w:hAnsi="Arial" w:cs="Arial"/>
              </w:rPr>
              <w:t>.</w:t>
            </w:r>
          </w:p>
          <w:p w:rsidR="0014766B" w:rsidRPr="00156CCB" w:rsidRDefault="0014766B" w:rsidP="0014766B">
            <w:pPr>
              <w:ind w:left="1416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Aceptado </w:t>
            </w:r>
            <w:r>
              <w:rPr>
                <w:rFonts w:ascii="Arial" w:hAnsi="Arial" w:cs="Arial"/>
              </w:rPr>
              <w:t>por un editor de una revista mé</w:t>
            </w:r>
            <w:r w:rsidRPr="00156CCB">
              <w:rPr>
                <w:rFonts w:ascii="Arial" w:hAnsi="Arial" w:cs="Arial"/>
              </w:rPr>
              <w:t>dica científica aprobada por la Facultad Mexicana de Medicina y aprobar un examen oral.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                III. </w:t>
            </w:r>
            <w:r w:rsidRPr="00156CCB">
              <w:rPr>
                <w:rFonts w:ascii="Arial" w:hAnsi="Arial" w:cs="Arial"/>
              </w:rPr>
              <w:tab/>
              <w:t>Presentar un trabajo de investigación clínica que haya sido</w:t>
            </w:r>
            <w:r>
              <w:rPr>
                <w:rFonts w:ascii="Arial" w:hAnsi="Arial" w:cs="Arial"/>
              </w:rPr>
              <w:t>.</w:t>
            </w:r>
            <w:r w:rsidRPr="00156CCB">
              <w:rPr>
                <w:rFonts w:ascii="Arial" w:hAnsi="Arial" w:cs="Arial"/>
              </w:rPr>
              <w:t xml:space="preserve"> </w:t>
            </w:r>
          </w:p>
          <w:p w:rsidR="0014766B" w:rsidRDefault="0014766B" w:rsidP="0014766B">
            <w:pPr>
              <w:ind w:left="1416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Aceptado por un editor para ser publicado en un</w:t>
            </w:r>
            <w:r>
              <w:rPr>
                <w:rFonts w:ascii="Arial" w:hAnsi="Arial" w:cs="Arial"/>
              </w:rPr>
              <w:t>a revista mé</w:t>
            </w:r>
            <w:r w:rsidRPr="00156CCB">
              <w:rPr>
                <w:rFonts w:ascii="Arial" w:hAnsi="Arial" w:cs="Arial"/>
              </w:rPr>
              <w:t>dica</w:t>
            </w:r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>autorizada</w:t>
            </w:r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>por la Facultad Mexicana de</w:t>
            </w:r>
            <w:r>
              <w:rPr>
                <w:rFonts w:ascii="Arial" w:hAnsi="Arial" w:cs="Arial"/>
              </w:rPr>
              <w:t xml:space="preserve"> Medicina y aprobar el examen de </w:t>
            </w:r>
            <w:r w:rsidRPr="00156CCB">
              <w:rPr>
                <w:rFonts w:ascii="Arial" w:hAnsi="Arial" w:cs="Arial"/>
              </w:rPr>
              <w:t>certificación del consejo de la especialidad con el que la Universidad la Salle tenga celebrado un convenio de</w:t>
            </w:r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>colaboración académica.</w:t>
            </w:r>
          </w:p>
          <w:p w:rsidR="0014766B" w:rsidRDefault="0014766B" w:rsidP="0014766B">
            <w:pPr>
              <w:ind w:left="708" w:firstLine="708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IV. </w:t>
            </w:r>
            <w:r>
              <w:rPr>
                <w:rFonts w:ascii="Arial" w:hAnsi="Arial" w:cs="Arial"/>
              </w:rPr>
              <w:t>Realizar los trá</w:t>
            </w:r>
            <w:r w:rsidRPr="00156CCB">
              <w:rPr>
                <w:rFonts w:ascii="Arial" w:hAnsi="Arial" w:cs="Arial"/>
              </w:rPr>
              <w:t>mites respectivos en la dirección de servicios</w:t>
            </w:r>
          </w:p>
          <w:p w:rsidR="0014766B" w:rsidRPr="00156CCB" w:rsidRDefault="0014766B" w:rsidP="0014766B">
            <w:pPr>
              <w:ind w:left="708" w:firstLine="708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escolares.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  <w:b/>
              </w:rPr>
              <w:t>SANCIONES</w:t>
            </w:r>
          </w:p>
          <w:p w:rsidR="0014766B" w:rsidRPr="00156CCB" w:rsidRDefault="0014766B" w:rsidP="0014766B">
            <w:pPr>
              <w:pStyle w:val="Prrafodelista"/>
              <w:ind w:left="1080"/>
              <w:jc w:val="both"/>
              <w:rPr>
                <w:rFonts w:ascii="Arial" w:hAnsi="Arial" w:cs="Arial"/>
                <w:b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  <w:b/>
              </w:rPr>
            </w:pPr>
            <w:r w:rsidRPr="00156CCB">
              <w:rPr>
                <w:rFonts w:ascii="Arial" w:hAnsi="Arial" w:cs="Arial"/>
              </w:rPr>
              <w:t>Para efecto de este reglamento se consideran sanciones:</w:t>
            </w:r>
          </w:p>
          <w:p w:rsidR="0014766B" w:rsidRPr="00156CCB" w:rsidRDefault="0014766B" w:rsidP="0014766B">
            <w:pPr>
              <w:pStyle w:val="Prrafodelista"/>
              <w:ind w:left="1080"/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pStyle w:val="Prrafodelista"/>
              <w:ind w:left="1080"/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Amonestación verbal.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Reporte escrito.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Nota de demérito.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Suspensión de Residencia.</w:t>
            </w:r>
          </w:p>
          <w:p w:rsidR="0014766B" w:rsidRPr="00156CCB" w:rsidRDefault="0014766B" w:rsidP="0014766B">
            <w:pPr>
              <w:pStyle w:val="Prrafodelista"/>
              <w:ind w:left="1800"/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46. La amonestación verbal es una correctiva, que se impone al Residente por faltas leves al cumplimiento de sus obligaciones y para prevenir que no reincida: será aplicada en privado y se deja constancia en el expediente y su reincidencia amerita un reporte por escrito.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47. El reporte es la observación que se hace por escrito al Residente por faltas graves o cuando se acumulen en el registro tres amonestaciones verbales, quedando </w:t>
            </w:r>
            <w:r w:rsidR="003930BA" w:rsidRPr="00156CCB">
              <w:rPr>
                <w:rFonts w:ascii="Arial" w:hAnsi="Arial" w:cs="Arial"/>
              </w:rPr>
              <w:t>constancia en</w:t>
            </w:r>
            <w:r w:rsidRPr="00156CCB">
              <w:rPr>
                <w:rFonts w:ascii="Arial" w:hAnsi="Arial" w:cs="Arial"/>
              </w:rPr>
              <w:t xml:space="preserve"> el expediente del interesado.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48. Una nota de demérito es una medida correctiva que se aplica cuando el Residente incurre </w:t>
            </w:r>
            <w:r w:rsidR="003930BA" w:rsidRPr="00156CCB">
              <w:rPr>
                <w:rFonts w:ascii="Arial" w:hAnsi="Arial" w:cs="Arial"/>
              </w:rPr>
              <w:t>en las</w:t>
            </w:r>
            <w:r w:rsidRPr="00156CCB">
              <w:rPr>
                <w:rFonts w:ascii="Arial" w:hAnsi="Arial" w:cs="Arial"/>
              </w:rPr>
              <w:t xml:space="preserve"> siguientes faltas: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I. </w:t>
            </w:r>
            <w:r w:rsidRPr="00156CCB">
              <w:rPr>
                <w:rFonts w:ascii="Arial" w:hAnsi="Arial" w:cs="Arial"/>
              </w:rPr>
              <w:tab/>
              <w:t>Dos reportes escritos.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II. </w:t>
            </w:r>
            <w:r w:rsidRPr="00156CCB">
              <w:rPr>
                <w:rFonts w:ascii="Arial" w:hAnsi="Arial" w:cs="Arial"/>
              </w:rPr>
              <w:tab/>
              <w:t xml:space="preserve">Faltas graves al cumplimiento de éste Reglamento que no sean caso de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            suspensión de la residencia.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III. </w:t>
            </w:r>
            <w:r w:rsidRPr="00156CCB">
              <w:rPr>
                <w:rFonts w:ascii="Arial" w:hAnsi="Arial" w:cs="Arial"/>
              </w:rPr>
              <w:tab/>
              <w:t>Las que determinen las autoridades correspondientes.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49. Son causas de suspensión </w:t>
            </w:r>
            <w:r w:rsidR="003930BA" w:rsidRPr="00156CCB">
              <w:rPr>
                <w:rFonts w:ascii="Arial" w:hAnsi="Arial" w:cs="Arial"/>
              </w:rPr>
              <w:t>de la</w:t>
            </w:r>
            <w:r w:rsidRPr="00156CCB">
              <w:rPr>
                <w:rFonts w:ascii="Arial" w:hAnsi="Arial" w:cs="Arial"/>
              </w:rPr>
              <w:t xml:space="preserve"> Residencia, además las que se establecen en leyes, Reglamentos y Normas Oficiales Mexicanas, las siguientes: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I. </w:t>
            </w:r>
            <w:r w:rsidRPr="00156CCB">
              <w:rPr>
                <w:rFonts w:ascii="Arial" w:hAnsi="Arial" w:cs="Arial"/>
              </w:rPr>
              <w:tab/>
              <w:t xml:space="preserve">Incumplimiento de la instrucción académica y adiestramiento del programa 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156CCB">
              <w:rPr>
                <w:rFonts w:ascii="Arial" w:hAnsi="Arial" w:cs="Arial"/>
              </w:rPr>
              <w:t xml:space="preserve">operacional de la </w:t>
            </w:r>
            <w:r w:rsidR="003930BA" w:rsidRPr="00156CCB">
              <w:rPr>
                <w:rFonts w:ascii="Arial" w:hAnsi="Arial" w:cs="Arial"/>
              </w:rPr>
              <w:t>especialización correspondiente</w:t>
            </w:r>
            <w:r w:rsidRPr="00156CCB">
              <w:rPr>
                <w:rFonts w:ascii="Arial" w:hAnsi="Arial" w:cs="Arial"/>
              </w:rPr>
              <w:t>.</w:t>
            </w:r>
          </w:p>
          <w:p w:rsidR="0014766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II. </w:t>
            </w:r>
            <w:r w:rsidRPr="00156CCB">
              <w:rPr>
                <w:rFonts w:ascii="Arial" w:hAnsi="Arial" w:cs="Arial"/>
              </w:rPr>
              <w:tab/>
              <w:t xml:space="preserve">El </w:t>
            </w:r>
            <w:r w:rsidR="003930BA" w:rsidRPr="00156CCB">
              <w:rPr>
                <w:rFonts w:ascii="Arial" w:hAnsi="Arial" w:cs="Arial"/>
              </w:rPr>
              <w:t>no acatar</w:t>
            </w:r>
            <w:r w:rsidRPr="00156CCB">
              <w:rPr>
                <w:rFonts w:ascii="Arial" w:hAnsi="Arial" w:cs="Arial"/>
              </w:rPr>
              <w:t xml:space="preserve"> las órdenes de las personas asignadas para impartir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enseñanza y </w:t>
            </w:r>
            <w:r w:rsidRPr="00156CCB">
              <w:rPr>
                <w:rFonts w:ascii="Arial" w:hAnsi="Arial" w:cs="Arial"/>
              </w:rPr>
              <w:t>para dirigir el desarrollo del trabajo.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III. </w:t>
            </w:r>
            <w:r w:rsidRPr="00156CCB">
              <w:rPr>
                <w:rFonts w:ascii="Arial" w:hAnsi="Arial" w:cs="Arial"/>
              </w:rPr>
              <w:tab/>
              <w:t>No presentar o reprobar los exámenes de conocimientos y destrezas de</w:t>
            </w:r>
          </w:p>
          <w:p w:rsidR="0014766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           acuerdo a las </w:t>
            </w:r>
            <w:r w:rsidR="003930BA" w:rsidRPr="00156CCB">
              <w:rPr>
                <w:rFonts w:ascii="Arial" w:hAnsi="Arial" w:cs="Arial"/>
              </w:rPr>
              <w:t>disposiciones académicas</w:t>
            </w:r>
            <w:r w:rsidRPr="00156CCB">
              <w:rPr>
                <w:rFonts w:ascii="Arial" w:hAnsi="Arial" w:cs="Arial"/>
              </w:rPr>
              <w:t xml:space="preserve"> y Programas Operacionales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156CCB">
              <w:rPr>
                <w:rFonts w:ascii="Arial" w:hAnsi="Arial" w:cs="Arial"/>
              </w:rPr>
              <w:t xml:space="preserve"> vigentes.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IV. </w:t>
            </w:r>
            <w:r w:rsidRPr="00156CCB">
              <w:rPr>
                <w:rFonts w:ascii="Arial" w:hAnsi="Arial" w:cs="Arial"/>
              </w:rPr>
              <w:tab/>
              <w:t xml:space="preserve">La violación de los principios éticos-morales de la profesión médica </w:t>
            </w:r>
          </w:p>
          <w:p w:rsidR="0014766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156CCB">
              <w:rPr>
                <w:rFonts w:ascii="Arial" w:hAnsi="Arial" w:cs="Arial"/>
              </w:rPr>
              <w:t xml:space="preserve">consignados en el Reglamento General del Cuerpo Médico del Hospital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156CCB">
              <w:rPr>
                <w:rFonts w:ascii="Arial" w:hAnsi="Arial" w:cs="Arial"/>
              </w:rPr>
              <w:t>Español</w:t>
            </w:r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>y en el Código de Ética Institucional.</w:t>
            </w:r>
          </w:p>
          <w:p w:rsidR="0014766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V. </w:t>
            </w:r>
            <w:r w:rsidRPr="00156CCB">
              <w:rPr>
                <w:rFonts w:ascii="Arial" w:hAnsi="Arial" w:cs="Arial"/>
              </w:rPr>
              <w:tab/>
              <w:t xml:space="preserve">La inasistencia injustificada a las sesiones académicas de carácter general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156CCB">
              <w:rPr>
                <w:rFonts w:ascii="Arial" w:hAnsi="Arial" w:cs="Arial"/>
              </w:rPr>
              <w:t>que tiene la Institución.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VI. </w:t>
            </w:r>
            <w:r w:rsidRPr="00156CCB">
              <w:rPr>
                <w:rFonts w:ascii="Arial" w:hAnsi="Arial" w:cs="Arial"/>
              </w:rPr>
              <w:tab/>
              <w:t xml:space="preserve">La inasistencia injustificada a más de 10% de las sesiones académicas del 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156CCB">
              <w:rPr>
                <w:rFonts w:ascii="Arial" w:hAnsi="Arial" w:cs="Arial"/>
              </w:rPr>
              <w:t>servicio y de aquellas que determine el programa operacional del curso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           correspondiente.</w:t>
            </w:r>
          </w:p>
          <w:p w:rsidR="0014766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VII. </w:t>
            </w:r>
            <w:r w:rsidRPr="00156CCB">
              <w:rPr>
                <w:rFonts w:ascii="Arial" w:hAnsi="Arial" w:cs="Arial"/>
              </w:rPr>
              <w:tab/>
              <w:t>La inasistencia injustificada del Residente a su servicio o la imposibilidad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156CCB">
              <w:rPr>
                <w:rFonts w:ascii="Arial" w:hAnsi="Arial" w:cs="Arial"/>
              </w:rPr>
              <w:t xml:space="preserve">  Para</w:t>
            </w:r>
            <w:r>
              <w:rPr>
                <w:rFonts w:ascii="Arial" w:hAnsi="Arial" w:cs="Arial"/>
              </w:rPr>
              <w:t xml:space="preserve"> </w:t>
            </w:r>
            <w:r w:rsidRPr="00156CCB">
              <w:rPr>
                <w:rFonts w:ascii="Arial" w:hAnsi="Arial" w:cs="Arial"/>
              </w:rPr>
              <w:t xml:space="preserve">localizarlo </w:t>
            </w:r>
            <w:r w:rsidR="003930BA" w:rsidRPr="00156CCB">
              <w:rPr>
                <w:rFonts w:ascii="Arial" w:hAnsi="Arial" w:cs="Arial"/>
              </w:rPr>
              <w:t>durante el horario</w:t>
            </w:r>
            <w:r w:rsidRPr="00156CCB">
              <w:rPr>
                <w:rFonts w:ascii="Arial" w:hAnsi="Arial" w:cs="Arial"/>
              </w:rPr>
              <w:t xml:space="preserve"> de servicio o de guardia.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VIII. </w:t>
            </w:r>
            <w:r w:rsidRPr="00156CCB">
              <w:rPr>
                <w:rFonts w:ascii="Arial" w:hAnsi="Arial" w:cs="Arial"/>
              </w:rPr>
              <w:tab/>
              <w:t xml:space="preserve">Los Residentes que reprueben una asignatura </w:t>
            </w:r>
            <w:r w:rsidR="003930BA" w:rsidRPr="00156CCB">
              <w:rPr>
                <w:rFonts w:ascii="Arial" w:hAnsi="Arial" w:cs="Arial"/>
              </w:rPr>
              <w:t>básica o</w:t>
            </w:r>
            <w:r w:rsidRPr="00156CCB">
              <w:rPr>
                <w:rFonts w:ascii="Arial" w:hAnsi="Arial" w:cs="Arial"/>
              </w:rPr>
              <w:t xml:space="preserve"> clínica del curso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</w:t>
            </w:r>
            <w:r w:rsidRPr="00156CCB">
              <w:rPr>
                <w:rFonts w:ascii="Arial" w:hAnsi="Arial" w:cs="Arial"/>
              </w:rPr>
              <w:t>universitario correspondiente: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IX. </w:t>
            </w:r>
            <w:r w:rsidRPr="00156CCB">
              <w:rPr>
                <w:rFonts w:ascii="Arial" w:hAnsi="Arial" w:cs="Arial"/>
              </w:rPr>
              <w:tab/>
              <w:t>Otras causas específicas: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a) Negligencia en el cumplimiento de sus obligaciones.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b) Falta grave de respeto a sus compañeros Médicos, al personal del Hospital o a los enfermos y sus familiares.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c) La acumulación de tres notas de demérito.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lastRenderedPageBreak/>
              <w:t xml:space="preserve">d) Influir en la selección de los médicos en contra de los ordenamientos del Reglamento General </w:t>
            </w:r>
            <w:r w:rsidR="003930BA" w:rsidRPr="00156CCB">
              <w:rPr>
                <w:rFonts w:ascii="Arial" w:hAnsi="Arial" w:cs="Arial"/>
              </w:rPr>
              <w:t>del Hospital</w:t>
            </w:r>
            <w:r w:rsidRPr="00156CCB">
              <w:rPr>
                <w:rFonts w:ascii="Arial" w:hAnsi="Arial" w:cs="Arial"/>
              </w:rPr>
              <w:t xml:space="preserve"> y del Reglamento Interno de cada servicio.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e) Externar </w:t>
            </w:r>
            <w:r w:rsidR="003930BA" w:rsidRPr="00156CCB">
              <w:rPr>
                <w:rFonts w:ascii="Arial" w:hAnsi="Arial" w:cs="Arial"/>
              </w:rPr>
              <w:t>opiniones a</w:t>
            </w:r>
            <w:r w:rsidRPr="00156CCB">
              <w:rPr>
                <w:rFonts w:ascii="Arial" w:hAnsi="Arial" w:cs="Arial"/>
              </w:rPr>
              <w:t xml:space="preserve"> pacientes y familiares sobre la capacidad de actuación de otro Médico.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f) Recibir honorarios por atención a enfermos en forma directa o indirecta.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g) </w:t>
            </w:r>
            <w:r w:rsidR="003930BA" w:rsidRPr="00156CCB">
              <w:rPr>
                <w:rFonts w:ascii="Arial" w:hAnsi="Arial" w:cs="Arial"/>
              </w:rPr>
              <w:t>Aceptar sobornos</w:t>
            </w:r>
            <w:r w:rsidRPr="00156CCB">
              <w:rPr>
                <w:rFonts w:ascii="Arial" w:hAnsi="Arial" w:cs="Arial"/>
              </w:rPr>
              <w:t>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50. La aplicación de las sanciones señaladas en las fracciones I, II y III del artículo </w:t>
            </w:r>
            <w:r w:rsidR="003930BA" w:rsidRPr="00156CCB">
              <w:rPr>
                <w:rFonts w:ascii="Arial" w:hAnsi="Arial" w:cs="Arial"/>
              </w:rPr>
              <w:t>43 anterior</w:t>
            </w:r>
            <w:r w:rsidRPr="00156CCB">
              <w:rPr>
                <w:rFonts w:ascii="Arial" w:hAnsi="Arial" w:cs="Arial"/>
              </w:rPr>
              <w:t>, corresponde a los Jefes de Enseñanza e Investigación, Jefes de Curso o Jefes de Servicio indistintamente, con obligación de reportarlo a la Jefatura de Enseñanza e Investigación para efecto del registro en el expediente correspondiente.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51. Corresponde a un Comité que integra el Director Médico, el Jefe de Enseñanza e Investigación, el Jefe de Residentes, el Profesor Titular de la </w:t>
            </w:r>
            <w:r w:rsidR="007D1258" w:rsidRPr="00156CCB">
              <w:rPr>
                <w:rFonts w:ascii="Arial" w:hAnsi="Arial" w:cs="Arial"/>
              </w:rPr>
              <w:t>Especialidad correspondiente</w:t>
            </w:r>
            <w:r w:rsidRPr="00156CCB">
              <w:rPr>
                <w:rFonts w:ascii="Arial" w:hAnsi="Arial" w:cs="Arial"/>
              </w:rPr>
              <w:t xml:space="preserve"> y el Jefe de Servicio, evaluar y dictaminar sobre la aplicación de la Suspensión de la Residencia </w:t>
            </w:r>
            <w:r w:rsidR="007D1258" w:rsidRPr="00156CCB">
              <w:rPr>
                <w:rFonts w:ascii="Arial" w:hAnsi="Arial" w:cs="Arial"/>
              </w:rPr>
              <w:t>en términos de los</w:t>
            </w:r>
            <w:r w:rsidRPr="00156CCB">
              <w:rPr>
                <w:rFonts w:ascii="Arial" w:hAnsi="Arial" w:cs="Arial"/>
              </w:rPr>
              <w:t xml:space="preserve"> </w:t>
            </w:r>
            <w:r w:rsidR="007D1258" w:rsidRPr="00156CCB">
              <w:rPr>
                <w:rFonts w:ascii="Arial" w:hAnsi="Arial" w:cs="Arial"/>
              </w:rPr>
              <w:t>dispuesto en</w:t>
            </w:r>
            <w:r w:rsidRPr="00156CCB">
              <w:rPr>
                <w:rFonts w:ascii="Arial" w:hAnsi="Arial" w:cs="Arial"/>
              </w:rPr>
              <w:t xml:space="preserve"> este capítulo.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 xml:space="preserve">52. Para la aplicación de las sanciones, en cada caso, se considerarán los antecedentes, la </w:t>
            </w:r>
            <w:r w:rsidR="007D1258" w:rsidRPr="00156CCB">
              <w:rPr>
                <w:rFonts w:ascii="Arial" w:hAnsi="Arial" w:cs="Arial"/>
              </w:rPr>
              <w:t>gravedad de</w:t>
            </w:r>
            <w:r w:rsidRPr="00156CCB">
              <w:rPr>
                <w:rFonts w:ascii="Arial" w:hAnsi="Arial" w:cs="Arial"/>
              </w:rPr>
              <w:t xml:space="preserve"> la falta y consecuencias, pudiendo aplicarse no necesariamente en el orden señalado anteriormente.</w:t>
            </w:r>
          </w:p>
          <w:p w:rsidR="0014766B" w:rsidRPr="00156CCB" w:rsidRDefault="0014766B" w:rsidP="0014766B">
            <w:pPr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Los Alumnos regulares del programa de especialidades médicas no podrán continuar con su residencia si incurren en las siguientes causas: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No concluir la etapa de instrucción académica y adiestramientos indicados en el programa de especialidades médicas.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Reprobar más de un examen departamental en un periodo de dos años.</w:t>
            </w:r>
          </w:p>
          <w:p w:rsidR="0014766B" w:rsidRPr="00156CCB" w:rsidRDefault="0014766B" w:rsidP="0014766B">
            <w:pPr>
              <w:pStyle w:val="Prrafodelista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="Arial" w:hAnsi="Arial" w:cs="Arial"/>
              </w:rPr>
            </w:pPr>
            <w:r w:rsidRPr="00156CCB">
              <w:rPr>
                <w:rFonts w:ascii="Arial" w:hAnsi="Arial" w:cs="Arial"/>
              </w:rPr>
              <w:t>No presentar o reprobar las evaluaciones periódicas de conocimientos y práctica clínica de conformidad con las disposiciones académicas y administrativas de la sede hospitalaria o de la Facultad Mexicana de Medicina de la Universidad La Salle.</w:t>
            </w:r>
          </w:p>
          <w:p w:rsidR="0014766B" w:rsidRDefault="0014766B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575CED" w:rsidRDefault="00575CED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575CED" w:rsidRDefault="00575CED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575CED" w:rsidRDefault="00575CED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575CED" w:rsidRDefault="00575CED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575CED" w:rsidRDefault="00575CED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F16996" w:rsidRDefault="00F16996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F16996" w:rsidRDefault="00F16996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F16996" w:rsidRDefault="00F16996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272FB3" w:rsidRDefault="00272FB3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F16996" w:rsidRDefault="00F16996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bookmarkStart w:id="0" w:name="_GoBack"/>
            <w:bookmarkEnd w:id="0"/>
          </w:p>
          <w:p w:rsidR="00575CED" w:rsidRDefault="00575CED" w:rsidP="0014766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:rsidR="00635E36" w:rsidRDefault="00635E3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  <w:p w:rsidR="00F16996" w:rsidRDefault="00F1699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  <w:p w:rsidR="00F16996" w:rsidRDefault="00F1699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  <w:p w:rsidR="00F16996" w:rsidRDefault="00F1699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:rsidR="00F30E04" w:rsidRPr="005B61A2" w:rsidRDefault="00F30E04" w:rsidP="008638C0">
      <w:pPr>
        <w:spacing w:line="360" w:lineRule="auto"/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AA2" w:rsidRDefault="00411AA2" w:rsidP="00B078E6">
      <w:pPr>
        <w:spacing w:after="0" w:line="240" w:lineRule="auto"/>
      </w:pPr>
      <w:r>
        <w:separator/>
      </w:r>
    </w:p>
  </w:endnote>
  <w:endnote w:type="continuationSeparator" w:id="0">
    <w:p w:rsidR="00411AA2" w:rsidRDefault="00411AA2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737D2" w:rsidRPr="00554A9F" w:rsidRDefault="00A737D2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272FB3" w:rsidRPr="00272FB3">
          <w:rPr>
            <w:rFonts w:ascii="Arial" w:hAnsi="Arial" w:cs="Arial"/>
            <w:noProof/>
            <w:lang w:val="es-ES"/>
          </w:rPr>
          <w:t>6</w:t>
        </w:r>
        <w:r w:rsidRPr="00554A9F">
          <w:rPr>
            <w:rFonts w:ascii="Arial" w:hAnsi="Arial" w:cs="Arial"/>
          </w:rPr>
          <w:fldChar w:fldCharType="end"/>
        </w:r>
      </w:p>
    </w:sdtContent>
  </w:sdt>
  <w:p w:rsidR="00A737D2" w:rsidRDefault="00A737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AA2" w:rsidRDefault="00411AA2" w:rsidP="00B078E6">
      <w:pPr>
        <w:spacing w:after="0" w:line="240" w:lineRule="auto"/>
      </w:pPr>
      <w:r>
        <w:separator/>
      </w:r>
    </w:p>
  </w:footnote>
  <w:footnote w:type="continuationSeparator" w:id="0">
    <w:p w:rsidR="00411AA2" w:rsidRDefault="00411AA2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D2" w:rsidRPr="00DD2D83" w:rsidRDefault="00A737D2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069"/>
    <w:multiLevelType w:val="hybridMultilevel"/>
    <w:tmpl w:val="08A4E50A"/>
    <w:lvl w:ilvl="0" w:tplc="28B6393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14611E"/>
    <w:multiLevelType w:val="hybridMultilevel"/>
    <w:tmpl w:val="17E87F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2C27"/>
    <w:multiLevelType w:val="hybridMultilevel"/>
    <w:tmpl w:val="9D0AF1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207F7"/>
    <w:multiLevelType w:val="hybridMultilevel"/>
    <w:tmpl w:val="4C9EBC2E"/>
    <w:lvl w:ilvl="0" w:tplc="1ADEFC9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72BC9"/>
    <w:multiLevelType w:val="hybridMultilevel"/>
    <w:tmpl w:val="DA5C9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4E63"/>
    <w:multiLevelType w:val="hybridMultilevel"/>
    <w:tmpl w:val="480C787C"/>
    <w:lvl w:ilvl="0" w:tplc="E6FE1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038A9"/>
    <w:multiLevelType w:val="hybridMultilevel"/>
    <w:tmpl w:val="FC46B566"/>
    <w:lvl w:ilvl="0" w:tplc="1AB88552">
      <w:start w:val="1"/>
      <w:numFmt w:val="upperRoman"/>
      <w:lvlText w:val="%1."/>
      <w:lvlJc w:val="left"/>
      <w:pPr>
        <w:ind w:left="21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0" w:hanging="360"/>
      </w:pPr>
    </w:lvl>
    <w:lvl w:ilvl="2" w:tplc="0C0A001B" w:tentative="1">
      <w:start w:val="1"/>
      <w:numFmt w:val="lowerRoman"/>
      <w:lvlText w:val="%3."/>
      <w:lvlJc w:val="right"/>
      <w:pPr>
        <w:ind w:left="3220" w:hanging="180"/>
      </w:pPr>
    </w:lvl>
    <w:lvl w:ilvl="3" w:tplc="0C0A000F" w:tentative="1">
      <w:start w:val="1"/>
      <w:numFmt w:val="decimal"/>
      <w:lvlText w:val="%4."/>
      <w:lvlJc w:val="left"/>
      <w:pPr>
        <w:ind w:left="3940" w:hanging="360"/>
      </w:pPr>
    </w:lvl>
    <w:lvl w:ilvl="4" w:tplc="0C0A0019" w:tentative="1">
      <w:start w:val="1"/>
      <w:numFmt w:val="lowerLetter"/>
      <w:lvlText w:val="%5."/>
      <w:lvlJc w:val="left"/>
      <w:pPr>
        <w:ind w:left="4660" w:hanging="360"/>
      </w:pPr>
    </w:lvl>
    <w:lvl w:ilvl="5" w:tplc="0C0A001B" w:tentative="1">
      <w:start w:val="1"/>
      <w:numFmt w:val="lowerRoman"/>
      <w:lvlText w:val="%6."/>
      <w:lvlJc w:val="right"/>
      <w:pPr>
        <w:ind w:left="5380" w:hanging="180"/>
      </w:pPr>
    </w:lvl>
    <w:lvl w:ilvl="6" w:tplc="0C0A000F" w:tentative="1">
      <w:start w:val="1"/>
      <w:numFmt w:val="decimal"/>
      <w:lvlText w:val="%7."/>
      <w:lvlJc w:val="left"/>
      <w:pPr>
        <w:ind w:left="6100" w:hanging="360"/>
      </w:pPr>
    </w:lvl>
    <w:lvl w:ilvl="7" w:tplc="0C0A0019" w:tentative="1">
      <w:start w:val="1"/>
      <w:numFmt w:val="lowerLetter"/>
      <w:lvlText w:val="%8."/>
      <w:lvlJc w:val="left"/>
      <w:pPr>
        <w:ind w:left="6820" w:hanging="360"/>
      </w:pPr>
    </w:lvl>
    <w:lvl w:ilvl="8" w:tplc="0C0A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" w15:restartNumberingAfterBreak="0">
    <w:nsid w:val="6C9F5718"/>
    <w:multiLevelType w:val="hybridMultilevel"/>
    <w:tmpl w:val="D3F2634C"/>
    <w:lvl w:ilvl="0" w:tplc="954AD3FA">
      <w:start w:val="1"/>
      <w:numFmt w:val="upperRoman"/>
      <w:lvlText w:val="%1."/>
      <w:lvlJc w:val="left"/>
      <w:pPr>
        <w:ind w:left="142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0" w:hanging="360"/>
      </w:pPr>
    </w:lvl>
    <w:lvl w:ilvl="2" w:tplc="0C0A001B" w:tentative="1">
      <w:start w:val="1"/>
      <w:numFmt w:val="lowerRoman"/>
      <w:lvlText w:val="%3."/>
      <w:lvlJc w:val="right"/>
      <w:pPr>
        <w:ind w:left="2500" w:hanging="180"/>
      </w:pPr>
    </w:lvl>
    <w:lvl w:ilvl="3" w:tplc="0C0A000F" w:tentative="1">
      <w:start w:val="1"/>
      <w:numFmt w:val="decimal"/>
      <w:lvlText w:val="%4."/>
      <w:lvlJc w:val="left"/>
      <w:pPr>
        <w:ind w:left="3220" w:hanging="360"/>
      </w:pPr>
    </w:lvl>
    <w:lvl w:ilvl="4" w:tplc="0C0A0019" w:tentative="1">
      <w:start w:val="1"/>
      <w:numFmt w:val="lowerLetter"/>
      <w:lvlText w:val="%5."/>
      <w:lvlJc w:val="left"/>
      <w:pPr>
        <w:ind w:left="3940" w:hanging="360"/>
      </w:pPr>
    </w:lvl>
    <w:lvl w:ilvl="5" w:tplc="0C0A001B" w:tentative="1">
      <w:start w:val="1"/>
      <w:numFmt w:val="lowerRoman"/>
      <w:lvlText w:val="%6."/>
      <w:lvlJc w:val="right"/>
      <w:pPr>
        <w:ind w:left="4660" w:hanging="180"/>
      </w:pPr>
    </w:lvl>
    <w:lvl w:ilvl="6" w:tplc="0C0A000F" w:tentative="1">
      <w:start w:val="1"/>
      <w:numFmt w:val="decimal"/>
      <w:lvlText w:val="%7."/>
      <w:lvlJc w:val="left"/>
      <w:pPr>
        <w:ind w:left="5380" w:hanging="360"/>
      </w:pPr>
    </w:lvl>
    <w:lvl w:ilvl="7" w:tplc="0C0A0019" w:tentative="1">
      <w:start w:val="1"/>
      <w:numFmt w:val="lowerLetter"/>
      <w:lvlText w:val="%8."/>
      <w:lvlJc w:val="left"/>
      <w:pPr>
        <w:ind w:left="6100" w:hanging="360"/>
      </w:pPr>
    </w:lvl>
    <w:lvl w:ilvl="8" w:tplc="0C0A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40926"/>
    <w:rsid w:val="00051BB6"/>
    <w:rsid w:val="00060106"/>
    <w:rsid w:val="00065145"/>
    <w:rsid w:val="000C204E"/>
    <w:rsid w:val="000E3502"/>
    <w:rsid w:val="000F35DD"/>
    <w:rsid w:val="001201A8"/>
    <w:rsid w:val="00124E07"/>
    <w:rsid w:val="0014766B"/>
    <w:rsid w:val="00156430"/>
    <w:rsid w:val="001C7ED2"/>
    <w:rsid w:val="00213F3A"/>
    <w:rsid w:val="002567DE"/>
    <w:rsid w:val="00262647"/>
    <w:rsid w:val="00272FB3"/>
    <w:rsid w:val="002868A7"/>
    <w:rsid w:val="002E0DD7"/>
    <w:rsid w:val="002F7214"/>
    <w:rsid w:val="003073EA"/>
    <w:rsid w:val="00325F6D"/>
    <w:rsid w:val="00344D09"/>
    <w:rsid w:val="0034501D"/>
    <w:rsid w:val="0037668F"/>
    <w:rsid w:val="003930BA"/>
    <w:rsid w:val="003B79A3"/>
    <w:rsid w:val="00411AA2"/>
    <w:rsid w:val="00420A98"/>
    <w:rsid w:val="0043705B"/>
    <w:rsid w:val="00464401"/>
    <w:rsid w:val="004912A1"/>
    <w:rsid w:val="004A201F"/>
    <w:rsid w:val="00504FA2"/>
    <w:rsid w:val="00554A9F"/>
    <w:rsid w:val="00575CED"/>
    <w:rsid w:val="005B0F43"/>
    <w:rsid w:val="005B61A2"/>
    <w:rsid w:val="005C1B2F"/>
    <w:rsid w:val="005F00AA"/>
    <w:rsid w:val="00635E36"/>
    <w:rsid w:val="0068340A"/>
    <w:rsid w:val="006D4052"/>
    <w:rsid w:val="007004D1"/>
    <w:rsid w:val="007050C3"/>
    <w:rsid w:val="00726AFC"/>
    <w:rsid w:val="00761CE1"/>
    <w:rsid w:val="00792542"/>
    <w:rsid w:val="007A74ED"/>
    <w:rsid w:val="007B523A"/>
    <w:rsid w:val="007D1258"/>
    <w:rsid w:val="0080673B"/>
    <w:rsid w:val="00820CAC"/>
    <w:rsid w:val="00824988"/>
    <w:rsid w:val="008313CA"/>
    <w:rsid w:val="00836DC2"/>
    <w:rsid w:val="008638C0"/>
    <w:rsid w:val="008E0E1C"/>
    <w:rsid w:val="00910DE7"/>
    <w:rsid w:val="009245EF"/>
    <w:rsid w:val="009268CD"/>
    <w:rsid w:val="009308BB"/>
    <w:rsid w:val="009A155D"/>
    <w:rsid w:val="009A4924"/>
    <w:rsid w:val="009E1724"/>
    <w:rsid w:val="00A122F9"/>
    <w:rsid w:val="00A368D4"/>
    <w:rsid w:val="00A5709B"/>
    <w:rsid w:val="00A737D2"/>
    <w:rsid w:val="00AD6408"/>
    <w:rsid w:val="00B02BEC"/>
    <w:rsid w:val="00B078E6"/>
    <w:rsid w:val="00B4334D"/>
    <w:rsid w:val="00B62FC0"/>
    <w:rsid w:val="00B8457C"/>
    <w:rsid w:val="00B96838"/>
    <w:rsid w:val="00C870D3"/>
    <w:rsid w:val="00C956D7"/>
    <w:rsid w:val="00C9741C"/>
    <w:rsid w:val="00CE2448"/>
    <w:rsid w:val="00CE6BA9"/>
    <w:rsid w:val="00D42E83"/>
    <w:rsid w:val="00D45709"/>
    <w:rsid w:val="00D7253E"/>
    <w:rsid w:val="00DC3890"/>
    <w:rsid w:val="00DD2D83"/>
    <w:rsid w:val="00DF53C2"/>
    <w:rsid w:val="00E213C5"/>
    <w:rsid w:val="00E9394B"/>
    <w:rsid w:val="00E96399"/>
    <w:rsid w:val="00ED448F"/>
    <w:rsid w:val="00F16996"/>
    <w:rsid w:val="00F24848"/>
    <w:rsid w:val="00F30E04"/>
    <w:rsid w:val="00F8725E"/>
    <w:rsid w:val="00FB0E66"/>
    <w:rsid w:val="00FB59FD"/>
    <w:rsid w:val="00FC37DC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776BB"/>
  <w15:docId w15:val="{03AFB404-F84F-4A72-A2B9-594AA2EA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paragraph" w:styleId="Ttulo1">
    <w:name w:val="heading 1"/>
    <w:basedOn w:val="Normal"/>
    <w:next w:val="Textoindependiente"/>
    <w:link w:val="Ttulo1Car"/>
    <w:qFormat/>
    <w:rsid w:val="00A5709B"/>
    <w:pPr>
      <w:keepNext/>
      <w:keepLines/>
      <w:spacing w:before="40" w:after="200" w:line="240" w:lineRule="auto"/>
      <w:outlineLvl w:val="0"/>
    </w:pPr>
    <w:rPr>
      <w:rFonts w:ascii="Franklin Gothic Medium" w:eastAsia="HGSoeiKakugothicUB" w:hAnsi="Franklin Gothic Medium" w:cs="Times New Roman"/>
      <w:b/>
      <w:bCs/>
      <w:color w:val="000000"/>
      <w:sz w:val="24"/>
      <w:szCs w:val="24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A5709B"/>
    <w:rPr>
      <w:rFonts w:ascii="Franklin Gothic Medium" w:eastAsia="HGSoeiKakugothicUB" w:hAnsi="Franklin Gothic Medium" w:cs="Times New Roman"/>
      <w:b/>
      <w:bCs/>
      <w:color w:val="000000"/>
      <w:sz w:val="24"/>
      <w:szCs w:val="24"/>
      <w:lang w:val="x-none" w:eastAsia="x-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A5709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5709B"/>
  </w:style>
  <w:style w:type="character" w:styleId="Hipervnculo">
    <w:name w:val="Hyperlink"/>
    <w:basedOn w:val="Fuentedeprrafopredeter"/>
    <w:uiPriority w:val="99"/>
    <w:unhideWhenUsed/>
    <w:rsid w:val="0037668F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7668F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ar"/>
    <w:qFormat/>
    <w:rsid w:val="00040926"/>
    <w:pPr>
      <w:spacing w:after="120" w:line="240" w:lineRule="auto"/>
    </w:pPr>
    <w:rPr>
      <w:rFonts w:ascii="Franklin Gothic Medium" w:eastAsia="HGSoeiKakugothicUB" w:hAnsi="Franklin Gothic Medium" w:cs="Times New Roman"/>
      <w:b/>
      <w:color w:val="000000"/>
      <w:spacing w:val="5"/>
      <w:kern w:val="28"/>
      <w:sz w:val="36"/>
      <w:szCs w:val="36"/>
      <w:lang w:val="x-none" w:eastAsia="x-none"/>
    </w:rPr>
  </w:style>
  <w:style w:type="character" w:customStyle="1" w:styleId="TtuloCar">
    <w:name w:val="Título Car"/>
    <w:basedOn w:val="Fuentedeprrafopredeter"/>
    <w:link w:val="Ttulo"/>
    <w:rsid w:val="00040926"/>
    <w:rPr>
      <w:rFonts w:ascii="Franklin Gothic Medium" w:eastAsia="HGSoeiKakugothicUB" w:hAnsi="Franklin Gothic Medium" w:cs="Times New Roman"/>
      <w:b/>
      <w:color w:val="000000"/>
      <w:spacing w:val="5"/>
      <w:kern w:val="28"/>
      <w:sz w:val="36"/>
      <w:szCs w:val="36"/>
      <w:lang w:val="x-none" w:eastAsia="x-none"/>
    </w:rPr>
  </w:style>
  <w:style w:type="paragraph" w:customStyle="1" w:styleId="GR-No-Indent-Normal">
    <w:name w:val="_GR-No-Indent-Normal"/>
    <w:rsid w:val="00B02BE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iCs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4169A-0A15-40A0-9E9B-90D4F59A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3266</Words>
  <Characters>17968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Emelia Rodriguez</cp:lastModifiedBy>
  <cp:revision>7</cp:revision>
  <cp:lastPrinted>2019-01-30T01:13:00Z</cp:lastPrinted>
  <dcterms:created xsi:type="dcterms:W3CDTF">2019-08-01T01:25:00Z</dcterms:created>
  <dcterms:modified xsi:type="dcterms:W3CDTF">2019-08-02T00:58:00Z</dcterms:modified>
  <cp:category/>
</cp:coreProperties>
</file>